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A5" w:rsidRDefault="008620A5" w:rsidP="008620A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620A5" w:rsidRDefault="008620A5" w:rsidP="008620A5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29.08.2019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3587</w:t>
      </w: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8620A5">
        <w:tc>
          <w:tcPr>
            <w:tcW w:w="4239" w:type="dxa"/>
          </w:tcPr>
          <w:p w:rsidR="008620A5" w:rsidRDefault="00862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условиях приватизации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недвижимого  имущества</w:t>
            </w:r>
          </w:p>
          <w:p w:rsidR="008620A5" w:rsidRDefault="008620A5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Федеральными законами от 21 декабря 2001 г. № 178-ФЗ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"О приватизации государственного и муниципального имущества", от 25 июня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2002 г. № 73-ФЗ "Об объектах культурного наследия (памятниках истории и культуры) народов Российской Федерации", Постановлением Правительства Российской Федерации от 12 августа 2002 г. № 584 "Об утверждении Положения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о проведении конкурса по продаже государственного или муниципального имущества", Программой приватизации муниципального имущества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Великого Новгорода в 2019 году, утвержденной решением Думы Великого Новгорода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от 26.12.2018 № 75,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ПОСТАНОВЛЯЮ: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1. Комитету по управлению муниципальным имуществом и земельными ресурсами Великого Новгорода осуществить продажу на конкурсе, открытом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по составу участников, в электронной форме нежилого помещения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общей площадью 51,4 кв. м с кадастровым номером 53:23:7102003:306, расположенного по адресу: Великий Новгород, ул. Т. Фрунзе-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Оловянка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д. 11/3, в порядке, установленном действующим законодательством Российской Федерации. 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bookmarkStart w:id="0" w:name="_GoBack"/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Нежилое помещение расположено в нежилом здании 1947 года постройки (последняя реконструкция в 1969 году), которое является объектом культурного наследия регионального значения "Дом инженерного полковника М.П. Петрова с флигелем, XIX в.". </w:t>
      </w:r>
      <w:bookmarkEnd w:id="0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Конструктивные элементы основного здания: фундамент - бутовый, стены - кирпичные, перекрытия - деревянные, перегородки - кирпичные, крыша металлическая.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Инженерное обеспечение основного здания: центральное отопление, электроосвещение, газоснабжение, телефонизация, водопровод, канализация, вентиляция.</w:t>
      </w:r>
      <w:proofErr w:type="gramEnd"/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Разрешенный вид использования нежилого здания определяется в соответствии с действующим законодательством и нормативными правовыми актами органов местного самоуправления Великого Новгорода.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 Утвердить следующие условия приватизации: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2.1. Начальная цена нежилого помещения согласно отчету об оценке рыночной стоимости от 26.06.2019 № 2232/19, подготовленном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у ООО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"Аналитик Центр", составляет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1 650 000,00 (один миллион шестьсот пятьдесят тысяч)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рублей 00 копеек, включая НДС (20 процентов) - 275 000,00 рублей;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2.2. Задаток для участия в конкурсе составляет 330 000,00 рублей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(20 процентов начальной цены);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2.3. Критерий выявления победителя конкурса - предложение максимальной цены;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2.4. Срок и порядок оплаты: единовременно в течение 10 рабочих дней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со дня подписания договора купли-продажи;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2.5. Срок подписания договора купли-продажи - не позднее чем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через 5 рабочих дней со дня подведения итогов конкурса; 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2.6. Имущество обременено охранным обязательством от 15.04.2016 № 39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и обязанностью покупателя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выполнить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срок и в полном объеме условия конкурса (приложение к настоящему постановлению). 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Разместить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настоящее постановление и информационное сообщение на официальном сайте Администрации Великого Новгорода в сети Интернет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(www.adm.nov.ru), на официальном сайте Российской Федерации для размещения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информации о проведении торгов в сети Интернет (</w:t>
      </w:r>
      <w:hyperlink r:id="rId6" w:history="1">
        <w:r>
          <w:rPr>
            <w:rFonts w:ascii="Times New Roman CYR" w:hAnsi="Times New Roman CYR" w:cs="Times New Roman CYR"/>
            <w:color w:val="000000"/>
            <w:sz w:val="26"/>
            <w:szCs w:val="26"/>
          </w:rPr>
          <w:t>www.torgi.gov.ru</w:t>
        </w:r>
      </w:hyperlink>
      <w:r>
        <w:rPr>
          <w:rFonts w:ascii="Times New Roman CYR" w:hAnsi="Times New Roman CYR" w:cs="Times New Roman CYR"/>
          <w:color w:val="000000"/>
          <w:sz w:val="26"/>
          <w:szCs w:val="26"/>
        </w:rPr>
        <w:t>), сайте организатора торгов (https://www.rts-tender.ru/).</w:t>
      </w:r>
    </w:p>
    <w:p w:rsidR="008620A5" w:rsidRDefault="008620A5" w:rsidP="008620A5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4. Контроль за выполнением настоящего постановления возложить на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исполняющую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обязанности заместителя Главы администрации Великого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Новгорода, председателя комитета финансов Администрации Великого Новгорода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Медееву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Е.А.</w:t>
      </w: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340"/>
        <w:gridCol w:w="2880"/>
      </w:tblGrid>
      <w:tr w:rsidR="008620A5">
        <w:tc>
          <w:tcPr>
            <w:tcW w:w="4509" w:type="dxa"/>
          </w:tcPr>
          <w:p w:rsidR="008620A5" w:rsidRDefault="00862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8620A5" w:rsidRDefault="00862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8620A5" w:rsidRDefault="008620A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Бусурин</w:t>
            </w:r>
            <w:proofErr w:type="spellEnd"/>
          </w:p>
          <w:p w:rsidR="008620A5" w:rsidRDefault="008620A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620A5" w:rsidRDefault="008620A5" w:rsidP="008620A5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0A5" w:rsidRDefault="008620A5" w:rsidP="008620A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br/>
        <w:t>3587п</w:t>
      </w:r>
    </w:p>
    <w:p w:rsidR="008620A5" w:rsidRDefault="008620A5" w:rsidP="008620A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2763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Условия</w:t>
      </w:r>
      <w:r>
        <w:rPr>
          <w:rFonts w:ascii="Helv" w:hAnsi="Helv" w:cs="Helv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конкурса</w:t>
      </w:r>
      <w:r>
        <w:rPr>
          <w:rFonts w:ascii="Helv" w:hAnsi="Helv" w:cs="Helv"/>
          <w:color w:val="000000"/>
          <w:sz w:val="18"/>
          <w:szCs w:val="18"/>
        </w:rPr>
        <w:t xml:space="preserve">.doc  </w:t>
      </w:r>
    </w:p>
    <w:p w:rsidR="0024200F" w:rsidRDefault="0024200F"/>
    <w:sectPr w:rsidR="0024200F" w:rsidSect="008620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BD"/>
    <w:rsid w:val="0024200F"/>
    <w:rsid w:val="006C2FB8"/>
    <w:rsid w:val="008620A5"/>
    <w:rsid w:val="009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Анна Александровна</dc:creator>
  <cp:keywords/>
  <dc:description/>
  <cp:lastModifiedBy>Платонова Анна Александровна</cp:lastModifiedBy>
  <cp:revision>2</cp:revision>
  <dcterms:created xsi:type="dcterms:W3CDTF">2019-09-19T16:06:00Z</dcterms:created>
  <dcterms:modified xsi:type="dcterms:W3CDTF">2019-09-19T16:06:00Z</dcterms:modified>
</cp:coreProperties>
</file>