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29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Пояснительная записка к проекту решения Думы Великого Новгорода "О внесении изменений в Положение о муниципальном контроле в сфере благоустройства на территории муниципального образования - </w:t>
      </w:r>
    </w:p>
    <w:p>
      <w:pPr>
        <w:pStyle w:val="Normal"/>
        <w:spacing w:lineRule="auto" w:line="240" w:before="0" w:after="143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>городского округа Великий Новгород"</w:t>
      </w:r>
    </w:p>
    <w:p>
      <w:pPr>
        <w:pStyle w:val="Normal"/>
        <w:spacing w:lineRule="auto" w:line="276" w:before="0" w:after="2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ab/>
      </w:r>
      <w:r>
        <w:rPr>
          <w:rFonts w:eastAsia="NSimSun" w:cs="Times New Roman" w:ascii="Times New Roman" w:hAnsi="Times New Roman"/>
          <w:bCs/>
          <w:color w:val="auto"/>
          <w:kern w:val="0"/>
          <w:sz w:val="26"/>
          <w:szCs w:val="26"/>
          <w:lang w:val="ru-RU" w:eastAsia="zh-CN" w:bidi="hi-IN"/>
        </w:rPr>
        <w:t xml:space="preserve">Проект решения Думы Великого Новгорода "О внесении изменений в  Положение о муниципальном контроле в сфере благоустройства на территории муниципального образования - городского округа Великий Новгород" (далее - проект) подготовлен с целью исполнения возложенных полномочий в сфере осуществления муниципального контроля. </w:t>
      </w:r>
    </w:p>
    <w:p>
      <w:pPr>
        <w:pStyle w:val="Normal"/>
        <w:spacing w:lineRule="auto" w:line="276" w:before="0" w:after="0"/>
        <w:jc w:val="both"/>
        <w:rPr/>
      </w:pPr>
      <w:r>
        <w:rPr>
          <w:rFonts w:eastAsia="NSimSun" w:cs="Times New Roman" w:ascii="Times New Roman" w:hAnsi="Times New Roman"/>
          <w:bCs/>
          <w:color w:val="auto"/>
          <w:kern w:val="0"/>
          <w:sz w:val="26"/>
          <w:szCs w:val="26"/>
          <w:lang w:val="ru-RU" w:eastAsia="zh-CN" w:bidi="hi-IN"/>
        </w:rPr>
        <w:tab/>
        <w:t>Согласно части 9 статьи 23 федерального закона от 31.07.2020 248-ФЗ «О государственном контроле (надзоре) и муниципальном контроле в Российской Федерации индикатором риска нарушения обязательных требований является соответствие или отклонение от параметров объекта контроля, которые сами по себе не являются нарушениями обязательных требований, но с высокой степенью вероятности свидетельствуют о наличии таких нарушений и риска причинения вреда (ущерба) охраняемым законом ценностям.</w:t>
      </w:r>
    </w:p>
    <w:p>
      <w:pPr>
        <w:pStyle w:val="Normal"/>
        <w:spacing w:lineRule="auto" w:line="276" w:before="0" w:after="29"/>
        <w:jc w:val="both"/>
        <w:rPr/>
      </w:pPr>
      <w:r>
        <w:rPr>
          <w:rFonts w:eastAsia="NSimSun" w:cs="Times New Roman" w:ascii="Times New Roman" w:hAnsi="Times New Roman"/>
          <w:b w:val="false"/>
          <w:bCs/>
          <w:i w:val="false"/>
          <w:caps w:val="false"/>
          <w:smallCaps w:val="false"/>
          <w:color w:val="auto"/>
          <w:spacing w:val="0"/>
          <w:kern w:val="0"/>
          <w:sz w:val="26"/>
          <w:szCs w:val="26"/>
          <w:lang w:val="ru-RU" w:eastAsia="zh-CN" w:bidi="hi-IN"/>
        </w:rPr>
        <w:tab/>
        <w:t>В целях оценки риска причинения вреда (ущерба) при принятии решения о проведении и выборе вида внепланового контрольного (надзорного) мероприятия при осуществлении</w:t>
      </w:r>
      <w:r>
        <w:rPr>
          <w:rFonts w:eastAsia="NSimSun" w:cs="Times New Roman" w:ascii="Times New Roman" w:hAnsi="Times New Roman"/>
          <w:bCs/>
          <w:color w:val="auto"/>
          <w:kern w:val="0"/>
          <w:sz w:val="26"/>
          <w:szCs w:val="26"/>
          <w:lang w:val="ru-RU" w:eastAsia="zh-CN" w:bidi="hi-IN"/>
        </w:rPr>
        <w:t xml:space="preserve"> муниципального контроля в сфере благоустройства на территории муниципального образования - городского округа Великий Новгород проектом предлагается внесение изменений в части актуализации индикаторов риска нарушения обязательных требований.</w:t>
      </w:r>
    </w:p>
    <w:p>
      <w:pPr>
        <w:pStyle w:val="Normal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Во исполнение требования статьи 46 Федерального закона от 06.10.2003 № 131-ФЗ "Об общих принципах организации местного самоуправления в Российской Федерации" в отношении проекта решения Думы Великого Новгорода  проведена оценка регулирующего воздействия, получено положительное заключение.</w:t>
      </w:r>
    </w:p>
    <w:p>
      <w:pPr>
        <w:pStyle w:val="Normal"/>
        <w:spacing w:lineRule="auto" w:line="276" w:before="0" w:after="0"/>
        <w:jc w:val="both"/>
        <w:rPr/>
      </w:pPr>
      <w:r>
        <w:rPr>
          <w:rStyle w:val="Style14"/>
          <w:rFonts w:cs="Times New Roman" w:ascii="Times New Roman" w:hAnsi="Times New Roman"/>
          <w:color w:val="000000"/>
          <w:sz w:val="26"/>
          <w:szCs w:val="26"/>
          <w:u w:val="none"/>
        </w:rPr>
        <w:tab/>
      </w:r>
      <w:r>
        <w:rPr>
          <w:rStyle w:val="Style14"/>
          <w:rFonts w:cs="Times New Roman" w:ascii="Times New Roman" w:hAnsi="Times New Roman"/>
          <w:bCs/>
          <w:color w:val="000000"/>
          <w:sz w:val="26"/>
          <w:szCs w:val="26"/>
          <w:u w:val="none"/>
        </w:rPr>
        <w:t>По результатам проведенной при разработке проекта решения Думы Великого Новгорода антикоррупционной экспертизы  факторов, способствующих созданию условий для проявления коррупции, не выявлено.</w:t>
      </w:r>
    </w:p>
    <w:p>
      <w:pPr>
        <w:pStyle w:val="Style15"/>
        <w:spacing w:lineRule="auto" w:line="276" w:before="0" w:after="0"/>
        <w:ind w:firstLine="709"/>
        <w:jc w:val="both"/>
        <w:rPr/>
      </w:pPr>
      <w:r>
        <w:rPr>
          <w:rStyle w:val="Style14"/>
          <w:rFonts w:cs="Times New Roman" w:ascii="Times New Roman" w:hAnsi="Times New Roman"/>
          <w:bCs/>
          <w:color w:val="000000"/>
          <w:sz w:val="26"/>
          <w:szCs w:val="26"/>
          <w:u w:val="none"/>
        </w:rPr>
        <w:t xml:space="preserve">Принятие  </w:t>
      </w:r>
      <w:r>
        <w:rPr>
          <w:rStyle w:val="Style14"/>
          <w:rFonts w:cs="Times New Roman" w:ascii="Times New Roman" w:hAnsi="Times New Roman"/>
          <w:color w:val="000000"/>
          <w:sz w:val="26"/>
          <w:szCs w:val="26"/>
          <w:u w:val="none"/>
        </w:rPr>
        <w:t>п</w:t>
      </w:r>
      <w:r>
        <w:rPr>
          <w:rStyle w:val="Style14"/>
          <w:rFonts w:eastAsia="Times New Roman" w:cs="Times New Roman" w:ascii="Times New Roman" w:hAnsi="Times New Roman"/>
          <w:color w:val="000000"/>
          <w:sz w:val="26"/>
          <w:szCs w:val="26"/>
          <w:u w:val="none"/>
        </w:rPr>
        <w:t xml:space="preserve">роекта решения Думы Великого Новгорода </w:t>
      </w:r>
      <w:r>
        <w:rPr>
          <w:rStyle w:val="Style14"/>
          <w:rFonts w:cs="Times New Roman" w:ascii="Times New Roman" w:hAnsi="Times New Roman"/>
          <w:bCs/>
          <w:color w:val="000000"/>
          <w:sz w:val="26"/>
          <w:szCs w:val="26"/>
          <w:u w:val="none"/>
        </w:rPr>
        <w:t>не повлечёт за собой дополнительных расходов  бюджета Великого Новгорода и не потребует внесения изменений, признания утратившими силу, дополнения муниципальных правовых актов.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bCs/>
          <w:sz w:val="26"/>
          <w:szCs w:val="28"/>
          <w:lang w:eastAsia="zh-CN"/>
        </w:rPr>
        <w:t xml:space="preserve">Начальник контрольно-административного 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bCs/>
          <w:sz w:val="26"/>
          <w:szCs w:val="28"/>
          <w:lang w:eastAsia="zh-CN"/>
        </w:rPr>
        <w:t xml:space="preserve">управления Администрации 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bCs/>
          <w:sz w:val="26"/>
          <w:szCs w:val="28"/>
          <w:lang w:eastAsia="zh-CN"/>
        </w:rPr>
        <w:t>Великого Новгорода</w:t>
        <w:tab/>
        <w:t xml:space="preserve">                                                              Ю.С. Ездакова</w:t>
      </w:r>
    </w:p>
    <w:p>
      <w:pPr>
        <w:pStyle w:val="Normal"/>
        <w:spacing w:lineRule="auto" w:line="240"/>
        <w:jc w:val="both"/>
        <w:rPr/>
      </w:pPr>
      <w:r>
        <w:rPr/>
      </w:r>
    </w:p>
    <w:p>
      <w:pPr>
        <w:pStyle w:val="Normal"/>
        <w:spacing w:lineRule="auto" w:line="240"/>
        <w:jc w:val="both"/>
        <w:rPr/>
      </w:pPr>
      <w:r>
        <w:rPr/>
      </w:r>
    </w:p>
    <w:p>
      <w:pPr>
        <w:pStyle w:val="Normal"/>
        <w:spacing w:lineRule="auto" w:line="360" w:before="0" w:after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709" w:gutter="0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Интернет-ссылка"/>
    <w:basedOn w:val="DefaultParagraphFont"/>
    <w:uiPriority w:val="99"/>
    <w:unhideWhenUsed/>
    <w:rsid w:val="00e726a3"/>
    <w:rPr>
      <w:color w:val="0000FF" w:themeColor="hyperlink"/>
      <w:u w:val="single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726a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Application>LibreOffice/7.0.4.2$Windows_X86_64 LibreOffice_project/dcf040e67528d9187c66b2379df5ea4407429775</Application>
  <AppVersion>15.0000</AppVersion>
  <Pages>1</Pages>
  <Words>264</Words>
  <Characters>1974</Characters>
  <CharactersWithSpaces>2303</CharactersWithSpaces>
  <Paragraphs>11</Paragraphs>
  <Company>Administration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2020-12-21T14:28:00Z</dcterms:created>
  <dc:creator>Ездакова Юлия Сергеевна</dc:creator>
  <dc:description/>
  <dc:language>ru-RU</dc:language>
  <cp:lastModifiedBy/>
  <cp:lastPrinted>2025-02-07T16:11:00Z</cp:lastPrinted>
  <dcterms:modified xsi:type="dcterms:W3CDTF">2025-09-02T08:59:14Z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