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4B7" w:rsidRPr="00714A2B" w:rsidRDefault="00714A2B" w:rsidP="004554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4A2B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</w:p>
    <w:p w:rsidR="0059311D" w:rsidRDefault="004554B7" w:rsidP="00714A2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firstLine="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4A2B">
        <w:rPr>
          <w:rFonts w:ascii="Times New Roman" w:hAnsi="Times New Roman" w:cs="Times New Roman"/>
          <w:b/>
          <w:sz w:val="26"/>
          <w:szCs w:val="26"/>
        </w:rPr>
        <w:t xml:space="preserve">к </w:t>
      </w:r>
      <w:r w:rsidR="005C21EC" w:rsidRPr="00714A2B">
        <w:rPr>
          <w:rFonts w:ascii="Times New Roman" w:hAnsi="Times New Roman" w:cs="Times New Roman"/>
          <w:b/>
          <w:sz w:val="26"/>
          <w:szCs w:val="26"/>
        </w:rPr>
        <w:t>проекту решения Думы Великого Новгорода «О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"О рекламе"»</w:t>
      </w:r>
    </w:p>
    <w:p w:rsidR="00714A2B" w:rsidRPr="00714A2B" w:rsidRDefault="00714A2B" w:rsidP="00714A2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firstLine="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01FAB" w:rsidRDefault="00401FAB" w:rsidP="005C21EC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59311D">
        <w:rPr>
          <w:rFonts w:ascii="Times New Roman" w:hAnsi="Times New Roman" w:cs="Times New Roman"/>
          <w:sz w:val="26"/>
          <w:szCs w:val="26"/>
        </w:rPr>
        <w:t xml:space="preserve">Необходимость </w:t>
      </w:r>
      <w:r w:rsidRPr="005C21EC">
        <w:rPr>
          <w:rFonts w:ascii="Times New Roman" w:hAnsi="Times New Roman" w:cs="Times New Roman"/>
          <w:sz w:val="26"/>
          <w:szCs w:val="26"/>
        </w:rPr>
        <w:t xml:space="preserve">принятия </w:t>
      </w:r>
      <w:r w:rsidR="005C21EC" w:rsidRPr="005C21EC">
        <w:rPr>
          <w:rFonts w:ascii="Times New Roman" w:hAnsi="Times New Roman" w:cs="Times New Roman"/>
          <w:sz w:val="26"/>
          <w:szCs w:val="26"/>
        </w:rPr>
        <w:t>проекта решения Думы Великого Новгорода «О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"О рекламе"»</w:t>
      </w:r>
      <w:r w:rsidR="005C21E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обусловлена следующим.</w:t>
      </w:r>
    </w:p>
    <w:p w:rsidR="005C21EC" w:rsidRDefault="005C21EC" w:rsidP="005C21EC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bCs/>
          <w:sz w:val="26"/>
          <w:szCs w:val="26"/>
        </w:rPr>
        <w:t xml:space="preserve">рамках полномочий Думы Великого Новгорода, определенных Федеральным законом от 6 октября 2003 года № 131 – ФЗ «Об общих принципах организации местного самоуправления в Российской Федерации» и Федеральным законом от 13 марта 2006 года № 38 – ФЗ «О рекламе», ее решением утверждено </w:t>
      </w:r>
      <w:r w:rsidRPr="004917BD">
        <w:rPr>
          <w:rFonts w:ascii="Times New Roman" w:hAnsi="Times New Roman" w:cs="Times New Roman"/>
          <w:sz w:val="26"/>
          <w:szCs w:val="26"/>
        </w:rPr>
        <w:t>Положение о порядке осуществления органами местного самоуправления Великого Новгорода полномочий по реализации Федерального закона "О рекламе"</w:t>
      </w:r>
      <w:r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836AE" w:rsidRDefault="00714A2B" w:rsidP="00E860E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Комитетом по строительству и архитектуре Администрации Великого Новгорода был проведен анализ практики применения данного Положения. В ходе такого анализа было установлено, что отдельные нормы Положения требуют конкретизации. </w:t>
      </w:r>
    </w:p>
    <w:p w:rsidR="00E860EB" w:rsidRDefault="00E860EB" w:rsidP="00E860E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Раздел 3 Положения определяет полномочия Думы Великого Новгорода и Администрации Великого Новгорода по регулированию вопросов установки и эксплуатации рекламных конструкций на территории Великого Новгорода.</w:t>
      </w:r>
    </w:p>
    <w:p w:rsidR="000E47A4" w:rsidRDefault="00E860EB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Так, пунктом 3.1 к полномочиям Думы отнесены вопросы </w:t>
      </w:r>
      <w:r w:rsidR="000E47A4">
        <w:rPr>
          <w:rFonts w:ascii="Times New Roman" w:hAnsi="Times New Roman" w:cs="Times New Roman"/>
          <w:sz w:val="26"/>
          <w:szCs w:val="26"/>
        </w:rPr>
        <w:t>определения формы проведения торгов на право заключения договоров на установку и эксплуатацию рекламной конструкции, установления срока заключения договора и определение порядка расчета размера платы за установку и эксплуатацию рекламных конструкций для определения начальной цены предмета торгов.</w:t>
      </w:r>
    </w:p>
    <w:p w:rsidR="000E47A4" w:rsidRDefault="000E47A4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Пункт 3.2 к полномочиям Администрации относит: организацию и проведения торгов на право заключения договоров, обеспечение начисления и получения платежей за установку и эксплуатацию рекламных конструкций, заключение (внесения изменения, расторжения) договоров на установку и эксплуатацию рекламных конструкций.</w:t>
      </w:r>
      <w:r w:rsidR="00144A3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4A32" w:rsidRDefault="00144A32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Таким образом, решением Думы вся полнота полномочий по вопросам, связанным с заключением договоров </w:t>
      </w:r>
      <w:proofErr w:type="gramStart"/>
      <w:r>
        <w:rPr>
          <w:rFonts w:ascii="Times New Roman" w:hAnsi="Times New Roman" w:cs="Times New Roman"/>
          <w:sz w:val="26"/>
          <w:szCs w:val="26"/>
        </w:rPr>
        <w:t>отнесена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 компетенции Администрации. Между тем, полагаем необходимым дополнить полномочия Администрации в части договоров указанием на то, что она вправе утверждать типовую форму </w:t>
      </w:r>
      <w:r w:rsidR="00BF19AB">
        <w:rPr>
          <w:rFonts w:ascii="Times New Roman" w:hAnsi="Times New Roman" w:cs="Times New Roman"/>
          <w:sz w:val="26"/>
          <w:szCs w:val="26"/>
        </w:rPr>
        <w:t xml:space="preserve">такого </w:t>
      </w:r>
      <w:r>
        <w:rPr>
          <w:rFonts w:ascii="Times New Roman" w:hAnsi="Times New Roman" w:cs="Times New Roman"/>
          <w:sz w:val="26"/>
          <w:szCs w:val="26"/>
        </w:rPr>
        <w:t>договора.</w:t>
      </w:r>
    </w:p>
    <w:p w:rsidR="00B01361" w:rsidRDefault="00B01361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Раздел 6 Положения </w:t>
      </w:r>
      <w:r w:rsidRPr="00B01361">
        <w:rPr>
          <w:rFonts w:ascii="Times New Roman" w:hAnsi="Times New Roman" w:cs="Times New Roman"/>
          <w:sz w:val="26"/>
          <w:szCs w:val="26"/>
        </w:rPr>
        <w:t>посвящен вопросам регулирования платы за установку и эксплуатацию рекламных конструкций на объектах недвижимости, находящихся в муниципальной собственности, в том числе земельных участках, и на земельных участках, государственная собственность на которые не разграничена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B01361" w:rsidRDefault="00B01361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Действующая редакция пункта 6.9 устанавливает срок внесения платы, который должен быть не позднее 15 апреля текущего года. </w:t>
      </w:r>
    </w:p>
    <w:p w:rsidR="000E47A4" w:rsidRDefault="00B01361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Поскольку все вопросы, связанные с договорами на установку и эксплуатацию рекламных конструкций,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отнесены к полномочиям  Администрации </w:t>
      </w:r>
      <w:r>
        <w:rPr>
          <w:rFonts w:ascii="Times New Roman" w:hAnsi="Times New Roman" w:cs="Times New Roman"/>
          <w:sz w:val="26"/>
          <w:szCs w:val="26"/>
        </w:rPr>
        <w:lastRenderedPageBreak/>
        <w:t>предлагается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данный пункт изложить в новой редакции, предусмотрев</w:t>
      </w:r>
      <w:r w:rsidR="00666BFA">
        <w:rPr>
          <w:rFonts w:ascii="Times New Roman" w:hAnsi="Times New Roman" w:cs="Times New Roman"/>
          <w:sz w:val="26"/>
          <w:szCs w:val="26"/>
        </w:rPr>
        <w:t xml:space="preserve"> переход на </w:t>
      </w:r>
      <w:proofErr w:type="spellStart"/>
      <w:r w:rsidR="00666BFA">
        <w:rPr>
          <w:rFonts w:ascii="Times New Roman" w:hAnsi="Times New Roman" w:cs="Times New Roman"/>
          <w:sz w:val="26"/>
          <w:szCs w:val="26"/>
        </w:rPr>
        <w:t>погодовую</w:t>
      </w:r>
      <w:proofErr w:type="spellEnd"/>
      <w:r w:rsidR="00666BFA">
        <w:rPr>
          <w:rFonts w:ascii="Times New Roman" w:hAnsi="Times New Roman" w:cs="Times New Roman"/>
          <w:sz w:val="26"/>
          <w:szCs w:val="26"/>
        </w:rPr>
        <w:t xml:space="preserve"> оплату по договорам.</w:t>
      </w:r>
    </w:p>
    <w:p w:rsidR="00B01361" w:rsidRDefault="00B01361" w:rsidP="000E47A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Данные изменения видятся логичными и позволят систематизировать договорную работу Администрации, учитывая то, что торги проводятся в течение всего календарного года. И, соответственно, логично, что дата платежа приравнивается к дате заключения договора.</w:t>
      </w:r>
    </w:p>
    <w:p w:rsidR="00773572" w:rsidRDefault="00666BFA" w:rsidP="00666BFA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Учитывая, что вводится понятие «годичный период»</w:t>
      </w:r>
      <w:r w:rsidR="00773572">
        <w:rPr>
          <w:rFonts w:ascii="Times New Roman" w:hAnsi="Times New Roman" w:cs="Times New Roman"/>
          <w:sz w:val="26"/>
          <w:szCs w:val="26"/>
        </w:rPr>
        <w:t xml:space="preserve">, как взаимосвязанное, </w:t>
      </w:r>
      <w:r>
        <w:rPr>
          <w:rFonts w:ascii="Times New Roman" w:hAnsi="Times New Roman" w:cs="Times New Roman"/>
          <w:sz w:val="26"/>
          <w:szCs w:val="26"/>
        </w:rPr>
        <w:t xml:space="preserve">необходимо </w:t>
      </w:r>
      <w:r w:rsidR="00773572">
        <w:rPr>
          <w:rFonts w:ascii="Times New Roman" w:hAnsi="Times New Roman" w:cs="Times New Roman"/>
          <w:sz w:val="26"/>
          <w:szCs w:val="26"/>
        </w:rPr>
        <w:t xml:space="preserve">внести изменения в пункт 6.8 Положения. </w:t>
      </w:r>
    </w:p>
    <w:p w:rsidR="00773572" w:rsidRDefault="00773572" w:rsidP="00773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Отметим, что такая методика платы действует, например, в Хабаровском крае (см. п</w:t>
      </w:r>
      <w:r w:rsidRPr="00773572">
        <w:rPr>
          <w:rFonts w:ascii="Times New Roman" w:hAnsi="Times New Roman" w:cs="Times New Roman"/>
          <w:sz w:val="26"/>
          <w:szCs w:val="26"/>
        </w:rPr>
        <w:t xml:space="preserve">остановление Администрации города Хабаровска от 18.08.2014 </w:t>
      </w:r>
      <w:r>
        <w:rPr>
          <w:rFonts w:ascii="Times New Roman" w:hAnsi="Times New Roman" w:cs="Times New Roman"/>
          <w:sz w:val="26"/>
          <w:szCs w:val="26"/>
        </w:rPr>
        <w:t>№</w:t>
      </w:r>
      <w:r w:rsidRPr="00773572">
        <w:rPr>
          <w:rFonts w:ascii="Times New Roman" w:hAnsi="Times New Roman" w:cs="Times New Roman"/>
          <w:sz w:val="26"/>
          <w:szCs w:val="26"/>
        </w:rPr>
        <w:t xml:space="preserve"> 3516</w:t>
      </w:r>
      <w:r>
        <w:rPr>
          <w:rFonts w:ascii="Times New Roman" w:hAnsi="Times New Roman" w:cs="Times New Roman"/>
          <w:sz w:val="26"/>
          <w:szCs w:val="26"/>
        </w:rPr>
        <w:t>).</w:t>
      </w:r>
    </w:p>
    <w:p w:rsidR="00666BFA" w:rsidRDefault="00666BFA" w:rsidP="00773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Оценка регулирующего воздействия пройдена.</w:t>
      </w:r>
    </w:p>
    <w:p w:rsidR="00666BFA" w:rsidRDefault="00666BFA" w:rsidP="00773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Проект не содержит коррупциогенных факторов.</w:t>
      </w:r>
    </w:p>
    <w:p w:rsidR="00666BFA" w:rsidRDefault="00666BFA" w:rsidP="00773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836AE" w:rsidRPr="005836AE" w:rsidRDefault="00553024" w:rsidP="00553024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Зам. п</w:t>
      </w:r>
      <w:r w:rsidR="005836AE" w:rsidRPr="00624E8D">
        <w:rPr>
          <w:rFonts w:ascii="Times New Roman" w:hAnsi="Times New Roman" w:cs="Times New Roman"/>
          <w:b/>
          <w:color w:val="000000"/>
          <w:sz w:val="26"/>
          <w:szCs w:val="26"/>
        </w:rPr>
        <w:t>редседател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я</w:t>
      </w:r>
      <w:r w:rsidR="005836AE" w:rsidRPr="00624E8D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комитета по </w:t>
      </w:r>
      <w:r w:rsidR="005836AE" w:rsidRPr="00624E8D">
        <w:rPr>
          <w:rFonts w:ascii="Times New Roman" w:hAnsi="Times New Roman" w:cs="Times New Roman"/>
          <w:b/>
          <w:color w:val="000000"/>
          <w:sz w:val="26"/>
          <w:szCs w:val="26"/>
        </w:rPr>
        <w:br/>
        <w:t xml:space="preserve">строительству и архитектуре </w:t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5836AE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666BFA">
        <w:rPr>
          <w:rFonts w:ascii="Times New Roman" w:hAnsi="Times New Roman" w:cs="Times New Roman"/>
          <w:b/>
          <w:color w:val="000000"/>
          <w:sz w:val="26"/>
          <w:szCs w:val="26"/>
        </w:rPr>
        <w:t>Е.В. Дороднов</w:t>
      </w:r>
      <w:r w:rsidR="005836AE" w:rsidRPr="00624E8D">
        <w:rPr>
          <w:rFonts w:ascii="Times New Roman" w:hAnsi="Times New Roman" w:cs="Times New Roman"/>
          <w:b/>
          <w:color w:val="000000"/>
          <w:sz w:val="26"/>
          <w:szCs w:val="26"/>
        </w:rPr>
        <w:br/>
        <w:t>администрации Великого Новгорода</w:t>
      </w:r>
      <w:r w:rsidR="002A4B6D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2A4B6D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2A4B6D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2A4B6D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bookmarkStart w:id="0" w:name="_GoBack"/>
      <w:bookmarkEnd w:id="0"/>
    </w:p>
    <w:sectPr w:rsidR="005836AE" w:rsidRPr="005836AE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B41" w:rsidRDefault="00283B41" w:rsidP="007B45D9">
      <w:pPr>
        <w:spacing w:after="0" w:line="240" w:lineRule="auto"/>
      </w:pPr>
      <w:r>
        <w:separator/>
      </w:r>
    </w:p>
  </w:endnote>
  <w:endnote w:type="continuationSeparator" w:id="0">
    <w:p w:rsidR="00283B41" w:rsidRDefault="00283B41" w:rsidP="007B4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702752"/>
      <w:docPartObj>
        <w:docPartGallery w:val="Page Numbers (Bottom of Page)"/>
        <w:docPartUnique/>
      </w:docPartObj>
    </w:sdtPr>
    <w:sdtEndPr/>
    <w:sdtContent>
      <w:p w:rsidR="007B45D9" w:rsidRDefault="007B45D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6BFA">
          <w:rPr>
            <w:noProof/>
          </w:rPr>
          <w:t>2</w:t>
        </w:r>
        <w:r>
          <w:fldChar w:fldCharType="end"/>
        </w:r>
      </w:p>
    </w:sdtContent>
  </w:sdt>
  <w:p w:rsidR="007B45D9" w:rsidRDefault="007B45D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B41" w:rsidRDefault="00283B41" w:rsidP="007B45D9">
      <w:pPr>
        <w:spacing w:after="0" w:line="240" w:lineRule="auto"/>
      </w:pPr>
      <w:r>
        <w:separator/>
      </w:r>
    </w:p>
  </w:footnote>
  <w:footnote w:type="continuationSeparator" w:id="0">
    <w:p w:rsidR="00283B41" w:rsidRDefault="00283B41" w:rsidP="007B45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EC7"/>
    <w:rsid w:val="00045D07"/>
    <w:rsid w:val="000E47A4"/>
    <w:rsid w:val="00144A32"/>
    <w:rsid w:val="001F0785"/>
    <w:rsid w:val="00283B41"/>
    <w:rsid w:val="002A4B6D"/>
    <w:rsid w:val="00401FAB"/>
    <w:rsid w:val="004554B7"/>
    <w:rsid w:val="00553024"/>
    <w:rsid w:val="005836AE"/>
    <w:rsid w:val="0059311D"/>
    <w:rsid w:val="005C21EC"/>
    <w:rsid w:val="00666BFA"/>
    <w:rsid w:val="00714A2B"/>
    <w:rsid w:val="007245BE"/>
    <w:rsid w:val="007377B5"/>
    <w:rsid w:val="00773572"/>
    <w:rsid w:val="007B45D9"/>
    <w:rsid w:val="00896ABC"/>
    <w:rsid w:val="00A32532"/>
    <w:rsid w:val="00B01361"/>
    <w:rsid w:val="00B21CCE"/>
    <w:rsid w:val="00B50EF7"/>
    <w:rsid w:val="00B73EC7"/>
    <w:rsid w:val="00B871EF"/>
    <w:rsid w:val="00BB3473"/>
    <w:rsid w:val="00BC7950"/>
    <w:rsid w:val="00BD182D"/>
    <w:rsid w:val="00BF19AB"/>
    <w:rsid w:val="00C60DB8"/>
    <w:rsid w:val="00D70687"/>
    <w:rsid w:val="00DB6E4A"/>
    <w:rsid w:val="00E15133"/>
    <w:rsid w:val="00E274BB"/>
    <w:rsid w:val="00E860EB"/>
    <w:rsid w:val="00F77A36"/>
    <w:rsid w:val="00F830BD"/>
    <w:rsid w:val="00FB71D9"/>
    <w:rsid w:val="00FD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82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B4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B45D9"/>
  </w:style>
  <w:style w:type="paragraph" w:styleId="a7">
    <w:name w:val="footer"/>
    <w:basedOn w:val="a"/>
    <w:link w:val="a8"/>
    <w:uiPriority w:val="99"/>
    <w:unhideWhenUsed/>
    <w:rsid w:val="007B4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45D9"/>
  </w:style>
  <w:style w:type="table" w:styleId="a9">
    <w:name w:val="Table Grid"/>
    <w:basedOn w:val="a1"/>
    <w:uiPriority w:val="59"/>
    <w:rsid w:val="00B50E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82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B4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B45D9"/>
  </w:style>
  <w:style w:type="paragraph" w:styleId="a7">
    <w:name w:val="footer"/>
    <w:basedOn w:val="a"/>
    <w:link w:val="a8"/>
    <w:uiPriority w:val="99"/>
    <w:unhideWhenUsed/>
    <w:rsid w:val="007B4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45D9"/>
  </w:style>
  <w:style w:type="table" w:styleId="a9">
    <w:name w:val="Table Grid"/>
    <w:basedOn w:val="a1"/>
    <w:uiPriority w:val="59"/>
    <w:rsid w:val="00B50E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8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32</cp:revision>
  <cp:lastPrinted>2025-11-24T09:31:00Z</cp:lastPrinted>
  <dcterms:created xsi:type="dcterms:W3CDTF">2024-08-08T08:49:00Z</dcterms:created>
  <dcterms:modified xsi:type="dcterms:W3CDTF">2025-11-24T09:31:00Z</dcterms:modified>
</cp:coreProperties>
</file>