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198" w:rsidRDefault="00463198">
      <w:pPr>
        <w:pStyle w:val="ConsPlusNormal"/>
        <w:ind w:firstLine="540"/>
        <w:jc w:val="both"/>
        <w:outlineLvl w:val="0"/>
      </w:pPr>
      <w:bookmarkStart w:id="0" w:name="_GoBack"/>
      <w:bookmarkEnd w:id="0"/>
    </w:p>
    <w:p w:rsidR="00463198" w:rsidRDefault="00463198">
      <w:pPr>
        <w:pStyle w:val="ConsPlusTitle"/>
        <w:jc w:val="center"/>
      </w:pPr>
      <w:r>
        <w:t>ДУМА ВЕЛИКОГО НОВГОРОДА</w:t>
      </w:r>
    </w:p>
    <w:p w:rsidR="00463198" w:rsidRDefault="00463198">
      <w:pPr>
        <w:pStyle w:val="ConsPlusTitle"/>
        <w:jc w:val="center"/>
      </w:pPr>
    </w:p>
    <w:p w:rsidR="00463198" w:rsidRDefault="00463198">
      <w:pPr>
        <w:pStyle w:val="ConsPlusTitle"/>
        <w:jc w:val="center"/>
      </w:pPr>
      <w:r>
        <w:t>РЕШЕНИЕ</w:t>
      </w:r>
    </w:p>
    <w:p w:rsidR="00463198" w:rsidRDefault="00463198">
      <w:pPr>
        <w:pStyle w:val="ConsPlusTitle"/>
        <w:jc w:val="center"/>
      </w:pPr>
      <w:r>
        <w:t>от 26 июня 2003 г. N 563</w:t>
      </w:r>
    </w:p>
    <w:p w:rsidR="00463198" w:rsidRDefault="00463198">
      <w:pPr>
        <w:pStyle w:val="ConsPlusTitle"/>
        <w:jc w:val="center"/>
      </w:pPr>
    </w:p>
    <w:p w:rsidR="00463198" w:rsidRDefault="00463198">
      <w:pPr>
        <w:pStyle w:val="ConsPlusTitle"/>
        <w:jc w:val="center"/>
      </w:pPr>
      <w:r>
        <w:t>О ДОПОЛНИТЕЛЬНЫХ МЕРАХ СОЦИАЛЬНОЙ ПОДДЕРЖКИ</w:t>
      </w:r>
    </w:p>
    <w:p w:rsidR="00463198" w:rsidRDefault="00463198">
      <w:pPr>
        <w:pStyle w:val="ConsPlusTitle"/>
        <w:jc w:val="center"/>
      </w:pPr>
      <w:r>
        <w:t>ВЕТЕРАНОВ БОЕВЫХ ДЕЙСТВИЙ</w:t>
      </w:r>
    </w:p>
    <w:p w:rsidR="00463198" w:rsidRDefault="0046319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46319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63198" w:rsidRDefault="0046319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63198" w:rsidRDefault="0046319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63198" w:rsidRDefault="0046319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63198" w:rsidRDefault="00463198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решений Думы Великого Новгорода</w:t>
            </w:r>
            <w:proofErr w:type="gramEnd"/>
          </w:p>
          <w:p w:rsidR="00463198" w:rsidRDefault="0046319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28.08.2009 </w:t>
            </w:r>
            <w:hyperlink r:id="rId5">
              <w:r>
                <w:rPr>
                  <w:color w:val="0000FF"/>
                </w:rPr>
                <w:t>N 472</w:t>
              </w:r>
            </w:hyperlink>
            <w:r>
              <w:rPr>
                <w:color w:val="392C69"/>
              </w:rPr>
              <w:t xml:space="preserve">, от 28.01.2010 </w:t>
            </w:r>
            <w:hyperlink r:id="rId6">
              <w:r>
                <w:rPr>
                  <w:color w:val="0000FF"/>
                </w:rPr>
                <w:t>N 594</w:t>
              </w:r>
            </w:hyperlink>
            <w:r>
              <w:rPr>
                <w:color w:val="392C69"/>
              </w:rPr>
              <w:t xml:space="preserve"> (ред. 25.02.2010),</w:t>
            </w:r>
          </w:p>
          <w:p w:rsidR="00463198" w:rsidRDefault="0046319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24.02.2011 </w:t>
            </w:r>
            <w:hyperlink r:id="rId7">
              <w:r>
                <w:rPr>
                  <w:color w:val="0000FF"/>
                </w:rPr>
                <w:t>N 917</w:t>
              </w:r>
            </w:hyperlink>
            <w:r>
              <w:rPr>
                <w:color w:val="392C69"/>
              </w:rPr>
              <w:t xml:space="preserve">, от 31.01.2012 </w:t>
            </w:r>
            <w:hyperlink r:id="rId8">
              <w:r>
                <w:rPr>
                  <w:color w:val="0000FF"/>
                </w:rPr>
                <w:t>N 1165</w:t>
              </w:r>
            </w:hyperlink>
            <w:r>
              <w:rPr>
                <w:color w:val="392C69"/>
              </w:rPr>
              <w:t xml:space="preserve">, от 28.12.2012 </w:t>
            </w:r>
            <w:hyperlink r:id="rId9">
              <w:r>
                <w:rPr>
                  <w:color w:val="0000FF"/>
                </w:rPr>
                <w:t>N 1437</w:t>
              </w:r>
            </w:hyperlink>
            <w:r>
              <w:rPr>
                <w:color w:val="392C69"/>
              </w:rPr>
              <w:t>,</w:t>
            </w:r>
          </w:p>
          <w:p w:rsidR="00463198" w:rsidRDefault="0046319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26.12.2013 </w:t>
            </w:r>
            <w:hyperlink r:id="rId10">
              <w:r>
                <w:rPr>
                  <w:color w:val="0000FF"/>
                </w:rPr>
                <w:t>N 104</w:t>
              </w:r>
            </w:hyperlink>
            <w:r>
              <w:rPr>
                <w:color w:val="392C69"/>
              </w:rPr>
              <w:t xml:space="preserve">, от 29.12.2014 </w:t>
            </w:r>
            <w:hyperlink r:id="rId11">
              <w:r>
                <w:rPr>
                  <w:color w:val="0000FF"/>
                </w:rPr>
                <w:t>N 406</w:t>
              </w:r>
            </w:hyperlink>
            <w:r>
              <w:rPr>
                <w:color w:val="392C69"/>
              </w:rPr>
              <w:t xml:space="preserve">, от 26.05.2016 </w:t>
            </w:r>
            <w:hyperlink r:id="rId12">
              <w:r>
                <w:rPr>
                  <w:color w:val="0000FF"/>
                </w:rPr>
                <w:t>N 848</w:t>
              </w:r>
            </w:hyperlink>
            <w:r>
              <w:rPr>
                <w:color w:val="392C69"/>
              </w:rPr>
              <w:t>,</w:t>
            </w:r>
          </w:p>
          <w:p w:rsidR="00463198" w:rsidRDefault="0046319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25.05.2017 </w:t>
            </w:r>
            <w:hyperlink r:id="rId13">
              <w:r>
                <w:rPr>
                  <w:color w:val="0000FF"/>
                </w:rPr>
                <w:t>N 1191</w:t>
              </w:r>
            </w:hyperlink>
            <w:r>
              <w:rPr>
                <w:color w:val="392C69"/>
              </w:rPr>
              <w:t xml:space="preserve">, от 31.05.2018 </w:t>
            </w:r>
            <w:hyperlink r:id="rId14">
              <w:r>
                <w:rPr>
                  <w:color w:val="0000FF"/>
                </w:rPr>
                <w:t>N 1462</w:t>
              </w:r>
            </w:hyperlink>
            <w:r>
              <w:rPr>
                <w:color w:val="392C69"/>
              </w:rPr>
              <w:t xml:space="preserve">, от 30.05.2019 </w:t>
            </w:r>
            <w:hyperlink r:id="rId15">
              <w:r>
                <w:rPr>
                  <w:color w:val="0000FF"/>
                </w:rPr>
                <w:t>N 203</w:t>
              </w:r>
            </w:hyperlink>
            <w:r>
              <w:rPr>
                <w:color w:val="392C69"/>
              </w:rPr>
              <w:t>,</w:t>
            </w:r>
          </w:p>
          <w:p w:rsidR="00463198" w:rsidRDefault="0046319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25.06.2020 </w:t>
            </w:r>
            <w:hyperlink r:id="rId16">
              <w:r>
                <w:rPr>
                  <w:color w:val="0000FF"/>
                </w:rPr>
                <w:t>N 439</w:t>
              </w:r>
            </w:hyperlink>
            <w:r>
              <w:rPr>
                <w:color w:val="392C69"/>
              </w:rPr>
              <w:t xml:space="preserve">, от 24.06.2021 </w:t>
            </w:r>
            <w:hyperlink r:id="rId17">
              <w:r>
                <w:rPr>
                  <w:color w:val="0000FF"/>
                </w:rPr>
                <w:t>N 578</w:t>
              </w:r>
            </w:hyperlink>
            <w:r>
              <w:rPr>
                <w:color w:val="392C69"/>
              </w:rPr>
              <w:t xml:space="preserve">, от 24.06.2022 </w:t>
            </w:r>
            <w:hyperlink r:id="rId18">
              <w:r>
                <w:rPr>
                  <w:color w:val="0000FF"/>
                </w:rPr>
                <w:t>N 719</w:t>
              </w:r>
            </w:hyperlink>
            <w:r>
              <w:rPr>
                <w:color w:val="392C69"/>
              </w:rPr>
              <w:t>,</w:t>
            </w:r>
          </w:p>
          <w:p w:rsidR="00463198" w:rsidRDefault="0046319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25.11.2022 </w:t>
            </w:r>
            <w:hyperlink r:id="rId19">
              <w:r>
                <w:rPr>
                  <w:color w:val="0000FF"/>
                </w:rPr>
                <w:t>N 770</w:t>
              </w:r>
            </w:hyperlink>
            <w:r>
              <w:rPr>
                <w:color w:val="392C69"/>
              </w:rPr>
              <w:t xml:space="preserve">, от 25.06.2024 </w:t>
            </w:r>
            <w:hyperlink r:id="rId20">
              <w:r>
                <w:rPr>
                  <w:color w:val="0000FF"/>
                </w:rPr>
                <w:t>N 177</w:t>
              </w:r>
            </w:hyperlink>
            <w:r>
              <w:rPr>
                <w:color w:val="392C69"/>
              </w:rPr>
              <w:t xml:space="preserve">, от 24.12.2024 </w:t>
            </w:r>
            <w:hyperlink r:id="rId21">
              <w:r>
                <w:rPr>
                  <w:color w:val="0000FF"/>
                </w:rPr>
                <w:t>N 262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63198" w:rsidRDefault="00463198">
            <w:pPr>
              <w:pStyle w:val="ConsPlusNormal"/>
            </w:pPr>
          </w:p>
        </w:tc>
      </w:tr>
    </w:tbl>
    <w:p w:rsidR="00463198" w:rsidRDefault="00463198">
      <w:pPr>
        <w:pStyle w:val="ConsPlusNormal"/>
        <w:ind w:firstLine="540"/>
        <w:jc w:val="both"/>
      </w:pPr>
    </w:p>
    <w:p w:rsidR="00463198" w:rsidRDefault="00463198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22">
        <w:r>
          <w:rPr>
            <w:color w:val="0000FF"/>
          </w:rPr>
          <w:t>законом</w:t>
        </w:r>
      </w:hyperlink>
      <w:r>
        <w:t xml:space="preserve"> от 6 октября 2003 года N 131-ФЗ "Об общих принципах организации местного самоуправления в Российской Федерации", в целях осуществления дополнительных мер социальной поддержки ветеранов боевых действий, проживающих на территории Великого Новгорода, Дума Великого Новгорода решила:</w:t>
      </w:r>
    </w:p>
    <w:p w:rsidR="00463198" w:rsidRDefault="00463198">
      <w:pPr>
        <w:pStyle w:val="ConsPlusNormal"/>
        <w:spacing w:before="220"/>
        <w:ind w:firstLine="540"/>
        <w:jc w:val="both"/>
      </w:pPr>
      <w:bookmarkStart w:id="1" w:name="P18"/>
      <w:bookmarkEnd w:id="1"/>
      <w:r>
        <w:t>1. Отнести к категории лиц, нуждающихся в дополнительной социальной поддержке:</w:t>
      </w:r>
    </w:p>
    <w:p w:rsidR="00463198" w:rsidRDefault="00463198">
      <w:pPr>
        <w:pStyle w:val="ConsPlusNormal"/>
        <w:spacing w:before="220"/>
        <w:ind w:firstLine="540"/>
        <w:jc w:val="both"/>
      </w:pPr>
      <w:r>
        <w:t>1.1. Граждан из числа военнослужащих, проходивших военную службу по призыву, принимавших участие в ликвидации незаконных вооруженных формирований на Северном Кавказе и уволенных с военной службы по призыву;</w:t>
      </w:r>
    </w:p>
    <w:p w:rsidR="00463198" w:rsidRDefault="00463198">
      <w:pPr>
        <w:pStyle w:val="ConsPlusNormal"/>
        <w:spacing w:before="220"/>
        <w:ind w:firstLine="540"/>
        <w:jc w:val="both"/>
      </w:pPr>
      <w:r>
        <w:t>1.2. Граждан из числа военнослужащих, проходивших военную службу по призыву, принимавших участие в вооруженном конфликте на территории Республики Таджикистан и уволенных с военной службы по призыву;</w:t>
      </w:r>
    </w:p>
    <w:p w:rsidR="00463198" w:rsidRDefault="00463198">
      <w:pPr>
        <w:pStyle w:val="ConsPlusNormal"/>
        <w:spacing w:before="220"/>
        <w:ind w:firstLine="540"/>
        <w:jc w:val="both"/>
      </w:pPr>
      <w:bookmarkStart w:id="2" w:name="P21"/>
      <w:bookmarkEnd w:id="2"/>
      <w:r>
        <w:t>1.3. Граждан из числа военнослужащих, принимавших участие в боевых действиях на территории Республики Афганистан;</w:t>
      </w:r>
    </w:p>
    <w:p w:rsidR="00463198" w:rsidRDefault="00463198">
      <w:pPr>
        <w:pStyle w:val="ConsPlusNormal"/>
        <w:spacing w:before="220"/>
        <w:ind w:firstLine="540"/>
        <w:jc w:val="both"/>
      </w:pPr>
      <w:bookmarkStart w:id="3" w:name="P22"/>
      <w:bookmarkEnd w:id="3"/>
      <w:r>
        <w:t>1.4. Граждан из числа военнослужащих, принимавших участие в боевых действиях в Анголе с ноября 1975 года по ноябрь 1992 года.</w:t>
      </w:r>
    </w:p>
    <w:p w:rsidR="00463198" w:rsidRDefault="00463198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1.4 </w:t>
      </w:r>
      <w:proofErr w:type="gramStart"/>
      <w:r>
        <w:t>введен</w:t>
      </w:r>
      <w:proofErr w:type="gramEnd"/>
      <w:r>
        <w:t xml:space="preserve"> </w:t>
      </w:r>
      <w:hyperlink r:id="rId23">
        <w:r>
          <w:rPr>
            <w:color w:val="0000FF"/>
          </w:rPr>
          <w:t>Решением</w:t>
        </w:r>
      </w:hyperlink>
      <w:r>
        <w:t xml:space="preserve"> Думы Великого Новгорода от 28.01.2010 N 594)</w:t>
      </w:r>
    </w:p>
    <w:p w:rsidR="00463198" w:rsidRDefault="00463198">
      <w:pPr>
        <w:pStyle w:val="ConsPlusNormal"/>
        <w:spacing w:before="220"/>
        <w:ind w:firstLine="540"/>
        <w:jc w:val="both"/>
      </w:pPr>
      <w:bookmarkStart w:id="4" w:name="P24"/>
      <w:bookmarkEnd w:id="4"/>
      <w:r>
        <w:t xml:space="preserve">2. Установить с 1 января 2025 года по 31 декабря 2025 года гражданам из числа лиц, указанных в </w:t>
      </w:r>
      <w:hyperlink w:anchor="P18">
        <w:r>
          <w:rPr>
            <w:color w:val="0000FF"/>
          </w:rPr>
          <w:t>пункте 1</w:t>
        </w:r>
      </w:hyperlink>
      <w:r>
        <w:t xml:space="preserve"> настоящего решения, ежемесячную денежную компенсацию расходов по оплате коммунальных услуг:</w:t>
      </w:r>
    </w:p>
    <w:p w:rsidR="00463198" w:rsidRDefault="00463198">
      <w:pPr>
        <w:pStyle w:val="ConsPlusNormal"/>
        <w:spacing w:before="220"/>
        <w:ind w:firstLine="540"/>
        <w:jc w:val="both"/>
      </w:pPr>
      <w:r>
        <w:t>в сумме 835 рублей - за жилые помещения без центрального горячего водоснабжения;</w:t>
      </w:r>
    </w:p>
    <w:p w:rsidR="00463198" w:rsidRDefault="00463198">
      <w:pPr>
        <w:pStyle w:val="ConsPlusNormal"/>
        <w:spacing w:before="220"/>
        <w:ind w:firstLine="540"/>
        <w:jc w:val="both"/>
      </w:pPr>
      <w:r>
        <w:t>в сумме 1163 рубля - за жилые помещения с центральным горячим водоснабжением.</w:t>
      </w:r>
    </w:p>
    <w:p w:rsidR="00463198" w:rsidRDefault="00463198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2 в ред. </w:t>
      </w:r>
      <w:hyperlink r:id="rId24">
        <w:r>
          <w:rPr>
            <w:color w:val="0000FF"/>
          </w:rPr>
          <w:t>Решения</w:t>
        </w:r>
      </w:hyperlink>
      <w:r>
        <w:t xml:space="preserve"> Думы Великого Новгорода от 24.12.2024 N 262)</w:t>
      </w:r>
    </w:p>
    <w:p w:rsidR="00463198" w:rsidRDefault="00463198">
      <w:pPr>
        <w:pStyle w:val="ConsPlusNormal"/>
        <w:spacing w:before="220"/>
        <w:ind w:firstLine="540"/>
        <w:jc w:val="both"/>
      </w:pPr>
      <w:bookmarkStart w:id="5" w:name="P28"/>
      <w:bookmarkEnd w:id="5"/>
      <w:r>
        <w:t xml:space="preserve">3. Установить гражданам из числа лиц, указанных в </w:t>
      </w:r>
      <w:hyperlink w:anchor="P21">
        <w:r>
          <w:rPr>
            <w:color w:val="0000FF"/>
          </w:rPr>
          <w:t>подпунктах 1.3</w:t>
        </w:r>
      </w:hyperlink>
      <w:r>
        <w:t xml:space="preserve">, </w:t>
      </w:r>
      <w:hyperlink w:anchor="P22">
        <w:r>
          <w:rPr>
            <w:color w:val="0000FF"/>
          </w:rPr>
          <w:t>1.4 пункта 1</w:t>
        </w:r>
      </w:hyperlink>
      <w:r>
        <w:t xml:space="preserve"> настоящего решения, дополнительную ежемесячную денежную компенсацию расходов по оплате услуг связи (за пользование стационарным телефоном или мобильной связью или сетью Интернет) в размере 214 рублей.</w:t>
      </w:r>
    </w:p>
    <w:p w:rsidR="00463198" w:rsidRDefault="00463198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3 в ред. </w:t>
      </w:r>
      <w:hyperlink r:id="rId25">
        <w:r>
          <w:rPr>
            <w:color w:val="0000FF"/>
          </w:rPr>
          <w:t>Решения</w:t>
        </w:r>
      </w:hyperlink>
      <w:r>
        <w:t xml:space="preserve"> Думы Великого Новгорода от 24.12.2024 N 262)</w:t>
      </w:r>
    </w:p>
    <w:p w:rsidR="00463198" w:rsidRDefault="00463198">
      <w:pPr>
        <w:pStyle w:val="ConsPlusNormal"/>
        <w:spacing w:before="220"/>
        <w:ind w:firstLine="540"/>
        <w:jc w:val="both"/>
      </w:pPr>
      <w:r>
        <w:lastRenderedPageBreak/>
        <w:t xml:space="preserve">4. Предоставлять указанную в </w:t>
      </w:r>
      <w:hyperlink w:anchor="P24">
        <w:r>
          <w:rPr>
            <w:color w:val="0000FF"/>
          </w:rPr>
          <w:t>пунктах 2</w:t>
        </w:r>
      </w:hyperlink>
      <w:r>
        <w:t xml:space="preserve"> и </w:t>
      </w:r>
      <w:hyperlink w:anchor="P28">
        <w:r>
          <w:rPr>
            <w:color w:val="0000FF"/>
          </w:rPr>
          <w:t>3</w:t>
        </w:r>
      </w:hyperlink>
      <w:r>
        <w:t xml:space="preserve"> настоящего решения ежемесячную денежную компенсацию по заявительному принципу в порядке, определяемом Администрацией Великого Новгорода. </w:t>
      </w:r>
      <w:proofErr w:type="gramStart"/>
      <w:r>
        <w:t>Установленные настоящим решением меры социальной поддержки предоставляются дополнительно к мерам социальной поддержки, установленным в соответствии с областными или федеральными законами, иными нормативными правовыми актами Российской Федерации, Новгородской области.</w:t>
      </w:r>
      <w:proofErr w:type="gramEnd"/>
    </w:p>
    <w:p w:rsidR="00463198" w:rsidRDefault="00463198">
      <w:pPr>
        <w:pStyle w:val="ConsPlusNormal"/>
        <w:spacing w:before="220"/>
        <w:ind w:firstLine="540"/>
        <w:jc w:val="both"/>
      </w:pPr>
      <w:r>
        <w:t>Гражданам, имеющим одновременно право на получение мер социальной поддержки по нескольким основаниям, указанным в нормативных правовых актах органов местного самоуправления Великого Новгорода, социальная поддержка осуществляется по одному из оснований по выбору гражданина.</w:t>
      </w:r>
    </w:p>
    <w:p w:rsidR="00463198" w:rsidRDefault="00463198">
      <w:pPr>
        <w:pStyle w:val="ConsPlusNormal"/>
        <w:jc w:val="both"/>
      </w:pPr>
      <w:r>
        <w:t xml:space="preserve">(п. 4 в ред. </w:t>
      </w:r>
      <w:hyperlink r:id="rId26">
        <w:r>
          <w:rPr>
            <w:color w:val="0000FF"/>
          </w:rPr>
          <w:t>Решения</w:t>
        </w:r>
      </w:hyperlink>
      <w:r>
        <w:t xml:space="preserve"> Думы Великого Новгорода от 25.11.2022 N 770)</w:t>
      </w:r>
    </w:p>
    <w:p w:rsidR="00463198" w:rsidRDefault="00463198">
      <w:pPr>
        <w:pStyle w:val="ConsPlusNormal"/>
        <w:spacing w:before="220"/>
        <w:ind w:firstLine="540"/>
        <w:jc w:val="both"/>
      </w:pPr>
      <w:r>
        <w:t xml:space="preserve">5. Поручить Администрации Великого Новгорода ежегодно при разработке проекта бюджета Великого Новгорода предусматривать средства для предоставления ежемесячной денежной компенсации гражданам, указанным в </w:t>
      </w:r>
      <w:hyperlink w:anchor="P18">
        <w:r>
          <w:rPr>
            <w:color w:val="0000FF"/>
          </w:rPr>
          <w:t>пункте 1</w:t>
        </w:r>
      </w:hyperlink>
      <w:r>
        <w:t xml:space="preserve">, и дополнительной ежемесячной денежной компенсации гражданам, указанным в </w:t>
      </w:r>
      <w:hyperlink w:anchor="P21">
        <w:r>
          <w:rPr>
            <w:color w:val="0000FF"/>
          </w:rPr>
          <w:t>подпунктах 1.3</w:t>
        </w:r>
      </w:hyperlink>
      <w:r>
        <w:t xml:space="preserve">, </w:t>
      </w:r>
      <w:hyperlink w:anchor="P22">
        <w:r>
          <w:rPr>
            <w:color w:val="0000FF"/>
          </w:rPr>
          <w:t>1.4 пункта 1</w:t>
        </w:r>
      </w:hyperlink>
      <w:r>
        <w:t xml:space="preserve"> настоящего решения, с учетом индексации.</w:t>
      </w:r>
    </w:p>
    <w:p w:rsidR="00463198" w:rsidRDefault="00463198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7">
        <w:r>
          <w:rPr>
            <w:color w:val="0000FF"/>
          </w:rPr>
          <w:t>Решения</w:t>
        </w:r>
      </w:hyperlink>
      <w:r>
        <w:t xml:space="preserve"> Думы Великого Новгорода от 28.01.2010 N 594)</w:t>
      </w:r>
    </w:p>
    <w:p w:rsidR="00463198" w:rsidRDefault="00463198">
      <w:pPr>
        <w:pStyle w:val="ConsPlusNormal"/>
        <w:spacing w:before="220"/>
        <w:ind w:firstLine="540"/>
        <w:jc w:val="both"/>
      </w:pPr>
      <w:r>
        <w:t>Индексацию ежемесячной денежной компенсации производить согласно среднегодовому коэффициенту роста тарифов для коммунальных услуг, применяемых при формировании бюджета Великого Новгорода на очередной финансовый год и плановый период.</w:t>
      </w:r>
    </w:p>
    <w:p w:rsidR="00463198" w:rsidRDefault="00463198">
      <w:pPr>
        <w:pStyle w:val="ConsPlusNormal"/>
        <w:jc w:val="both"/>
      </w:pPr>
      <w:r>
        <w:t xml:space="preserve">(в ред. </w:t>
      </w:r>
      <w:hyperlink r:id="rId28">
        <w:r>
          <w:rPr>
            <w:color w:val="0000FF"/>
          </w:rPr>
          <w:t>Решения</w:t>
        </w:r>
      </w:hyperlink>
      <w:r>
        <w:t xml:space="preserve"> Думы Великого Новгорода от 24.12.2024 N 262)</w:t>
      </w:r>
    </w:p>
    <w:p w:rsidR="00463198" w:rsidRDefault="00463198">
      <w:pPr>
        <w:pStyle w:val="ConsPlusNormal"/>
        <w:ind w:firstLine="540"/>
        <w:jc w:val="both"/>
      </w:pPr>
    </w:p>
    <w:p w:rsidR="00463198" w:rsidRDefault="00463198">
      <w:pPr>
        <w:pStyle w:val="ConsPlusNormal"/>
        <w:jc w:val="right"/>
      </w:pPr>
      <w:r>
        <w:t>Мэр Великого Новгорода</w:t>
      </w:r>
    </w:p>
    <w:p w:rsidR="00463198" w:rsidRDefault="00463198">
      <w:pPr>
        <w:pStyle w:val="ConsPlusNormal"/>
        <w:jc w:val="right"/>
      </w:pPr>
      <w:r>
        <w:t>Н.И.ГРАЖДАНКИН</w:t>
      </w:r>
    </w:p>
    <w:p w:rsidR="00463198" w:rsidRDefault="00463198">
      <w:pPr>
        <w:pStyle w:val="ConsPlusNormal"/>
        <w:ind w:firstLine="540"/>
        <w:jc w:val="both"/>
      </w:pPr>
    </w:p>
    <w:p w:rsidR="00463198" w:rsidRDefault="00463198">
      <w:pPr>
        <w:pStyle w:val="ConsPlusNormal"/>
        <w:ind w:firstLine="540"/>
        <w:jc w:val="both"/>
      </w:pPr>
    </w:p>
    <w:p w:rsidR="00463198" w:rsidRDefault="0046319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A60BB" w:rsidRDefault="000A60BB"/>
    <w:sectPr w:rsidR="000A60BB" w:rsidSect="00EF2E05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198"/>
    <w:rsid w:val="000A60BB"/>
    <w:rsid w:val="0046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631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4631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46319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631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4631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46319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154&amp;n=33962&amp;dst=100006" TargetMode="External"/><Relationship Id="rId13" Type="http://schemas.openxmlformats.org/officeDocument/2006/relationships/hyperlink" Target="https://login.consultant.ru/link/?req=doc&amp;base=RLAW154&amp;n=69306&amp;dst=100006" TargetMode="External"/><Relationship Id="rId18" Type="http://schemas.openxmlformats.org/officeDocument/2006/relationships/hyperlink" Target="https://login.consultant.ru/link/?req=doc&amp;base=RLAW154&amp;n=100927&amp;dst=100006" TargetMode="External"/><Relationship Id="rId26" Type="http://schemas.openxmlformats.org/officeDocument/2006/relationships/hyperlink" Target="https://login.consultant.ru/link/?req=doc&amp;base=RLAW154&amp;n=103349&amp;dst=100013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RLAW154&amp;n=114839&amp;dst=100006" TargetMode="External"/><Relationship Id="rId7" Type="http://schemas.openxmlformats.org/officeDocument/2006/relationships/hyperlink" Target="https://login.consultant.ru/link/?req=doc&amp;base=RLAW154&amp;n=29525&amp;dst=100006" TargetMode="External"/><Relationship Id="rId12" Type="http://schemas.openxmlformats.org/officeDocument/2006/relationships/hyperlink" Target="https://login.consultant.ru/link/?req=doc&amp;base=RLAW154&amp;n=62113&amp;dst=100006" TargetMode="External"/><Relationship Id="rId17" Type="http://schemas.openxmlformats.org/officeDocument/2006/relationships/hyperlink" Target="https://login.consultant.ru/link/?req=doc&amp;base=RLAW154&amp;n=95430&amp;dst=100006" TargetMode="External"/><Relationship Id="rId25" Type="http://schemas.openxmlformats.org/officeDocument/2006/relationships/hyperlink" Target="https://login.consultant.ru/link/?req=doc&amp;base=RLAW154&amp;n=114839&amp;dst=100011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154&amp;n=89954&amp;dst=100006" TargetMode="External"/><Relationship Id="rId20" Type="http://schemas.openxmlformats.org/officeDocument/2006/relationships/hyperlink" Target="https://login.consultant.ru/link/?req=doc&amp;base=RLAW154&amp;n=112067&amp;dst=100006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54&amp;n=25543&amp;dst=100005" TargetMode="External"/><Relationship Id="rId11" Type="http://schemas.openxmlformats.org/officeDocument/2006/relationships/hyperlink" Target="https://login.consultant.ru/link/?req=doc&amp;base=RLAW154&amp;n=51496&amp;dst=100006" TargetMode="External"/><Relationship Id="rId24" Type="http://schemas.openxmlformats.org/officeDocument/2006/relationships/hyperlink" Target="https://login.consultant.ru/link/?req=doc&amp;base=RLAW154&amp;n=114839&amp;dst=100007" TargetMode="External"/><Relationship Id="rId5" Type="http://schemas.openxmlformats.org/officeDocument/2006/relationships/hyperlink" Target="https://login.consultant.ru/link/?req=doc&amp;base=RLAW154&amp;n=23602&amp;dst=100006" TargetMode="External"/><Relationship Id="rId15" Type="http://schemas.openxmlformats.org/officeDocument/2006/relationships/hyperlink" Target="https://login.consultant.ru/link/?req=doc&amp;base=RLAW154&amp;n=83350&amp;dst=100006" TargetMode="External"/><Relationship Id="rId23" Type="http://schemas.openxmlformats.org/officeDocument/2006/relationships/hyperlink" Target="https://login.consultant.ru/link/?req=doc&amp;base=RLAW154&amp;n=25543&amp;dst=100006" TargetMode="External"/><Relationship Id="rId28" Type="http://schemas.openxmlformats.org/officeDocument/2006/relationships/hyperlink" Target="https://login.consultant.ru/link/?req=doc&amp;base=RLAW154&amp;n=114839&amp;dst=100012" TargetMode="External"/><Relationship Id="rId10" Type="http://schemas.openxmlformats.org/officeDocument/2006/relationships/hyperlink" Target="https://login.consultant.ru/link/?req=doc&amp;base=RLAW154&amp;n=44477&amp;dst=100006" TargetMode="External"/><Relationship Id="rId19" Type="http://schemas.openxmlformats.org/officeDocument/2006/relationships/hyperlink" Target="https://login.consultant.ru/link/?req=doc&amp;base=RLAW154&amp;n=103349&amp;dst=10000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154&amp;n=38389&amp;dst=100006" TargetMode="External"/><Relationship Id="rId14" Type="http://schemas.openxmlformats.org/officeDocument/2006/relationships/hyperlink" Target="https://login.consultant.ru/link/?req=doc&amp;base=RLAW154&amp;n=76982&amp;dst=100006" TargetMode="External"/><Relationship Id="rId22" Type="http://schemas.openxmlformats.org/officeDocument/2006/relationships/hyperlink" Target="https://login.consultant.ru/link/?req=doc&amp;base=LAW&amp;n=501480&amp;dst=101053" TargetMode="External"/><Relationship Id="rId27" Type="http://schemas.openxmlformats.org/officeDocument/2006/relationships/hyperlink" Target="https://login.consultant.ru/link/?req=doc&amp;base=RLAW154&amp;n=25543&amp;dst=100008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962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Соловьёва Наталья Александровна</dc:creator>
  <cp:lastModifiedBy>Соловьёва Наталья Александровна</cp:lastModifiedBy>
  <cp:revision>1</cp:revision>
  <dcterms:created xsi:type="dcterms:W3CDTF">2025-11-15T08:40:00Z</dcterms:created>
  <dcterms:modified xsi:type="dcterms:W3CDTF">2025-11-15T08:41:00Z</dcterms:modified>
</cp:coreProperties>
</file>