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4540" w:type="dxa"/>
        <w:jc w:val="left"/>
        <w:tblInd w:w="13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7197"/>
        <w:gridCol w:w="7342"/>
      </w:tblGrid>
      <w:tr>
        <w:trPr/>
        <w:tc>
          <w:tcPr>
            <w:tcW w:w="7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27 декабря 2005 г. N 227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АРЕНДНОЙ ПЛАТЕ ЗА МУНИЦИПАЛЬНОЕ ИМУЩЕСТВО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(действующая редакция)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Федеральным </w:t>
            </w:r>
            <w:hyperlink r:id="rId2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6 октября 2003 г. N 131-ФЗ "Об общих принципах организации местного самоуправления в Российской Федерации", Гражданским </w:t>
            </w:r>
            <w:hyperlink r:id="rId3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Российской Федерации, </w:t>
            </w:r>
            <w:hyperlink r:id="rId4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Новгород, </w:t>
            </w:r>
            <w:hyperlink r:id="rId5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решением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Думы Великого Новгорода от 01.09.2011 N 1055 "Об утверждении Положения о порядке предоставления в аренду и безвозмездное пользование имущества муниципального образования - городского округа Великий Новгород"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 xml:space="preserve">1. Утвердить прилагаемую </w:t>
            </w:r>
            <w:hyperlink r:id="rId6">
              <w:r>
                <w:rPr>
                  <w:rFonts w:eastAsia="Calibri" w:ascii="Arial" w:hAnsi="Arial" w:eastAsiaTheme="minorHAnsi"/>
                  <w:color w:val="0000FF"/>
                  <w:kern w:val="0"/>
                  <w:sz w:val="18"/>
                  <w:szCs w:val="18"/>
                  <w:lang w:eastAsia="en-US" w:bidi="ar-SA"/>
                </w:rPr>
                <w:t>Методику</w:t>
              </w:r>
            </w:hyperlink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 xml:space="preserve"> определения арендной платы за муниципальное недвижимое имущество Великого Новгорода.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</w:tc>
        <w:tc>
          <w:tcPr>
            <w:tcW w:w="7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27 декабря 2005 г. N 227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АРЕНДНОЙ ПЛАТЕ ЗА МУНИЦИПАЛЬНОЕ ИМУЩЕСТВО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(проект)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Федеральным </w:t>
            </w:r>
            <w:hyperlink r:id="rId7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</w:t>
            </w: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>от 20 марта 2025 г. № 33-ФЗ "Об общих принципах организации местного самоуправления в единой системе публичной власти"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, Гражданским </w:t>
            </w:r>
            <w:hyperlink r:id="rId8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Российской Федерации, </w:t>
            </w:r>
            <w:hyperlink r:id="rId9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Новгород, </w:t>
            </w:r>
            <w:hyperlink r:id="rId10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решением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Думы Великого Новгорода от 01.09.2011 N 1055 "Об утверждении Положения о порядке предоставления в аренду и безвозмездное пользование имущества муниципального образования - городского округа Великий Новгород"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 xml:space="preserve">1. Утвердить прилагаемую </w:t>
            </w:r>
            <w:hyperlink r:id="rId11">
              <w:r>
                <w:rPr>
                  <w:rFonts w:eastAsia="Calibri" w:ascii="Arial" w:hAnsi="Arial" w:eastAsiaTheme="minorHAnsi"/>
                  <w:color w:val="0000FF"/>
                  <w:kern w:val="0"/>
                  <w:sz w:val="18"/>
                  <w:szCs w:val="18"/>
                  <w:lang w:eastAsia="en-US" w:bidi="ar-SA"/>
                </w:rPr>
                <w:t>Методику</w:t>
              </w:r>
            </w:hyperlink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 xml:space="preserve"> определения арендной платы за муниципальное недвижимое имущество Великого Новгорода.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</w:tc>
      </w:tr>
      <w:tr>
        <w:trPr/>
        <w:tc>
          <w:tcPr>
            <w:tcW w:w="719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21 декабря 2006 г. N 431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ПОЛОЖЕНИЯ О ПОРЯДКЕ УЧАСТИЯ ВЕЛИКОГО НОВГОРОДА В ОРГАНИЗАЦИЯХ МЕЖМУНИЦИПАЛЬНОГО СОТРУДНИЧЕСТВА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(действующая редакция)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Федеральным </w:t>
            </w:r>
            <w:hyperlink r:id="rId12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6 октября 2003 года N 131-ФЗ "Об общих принципах организации местного самоуправления в Российской Федерации"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spacing w:before="180" w:after="0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 Утвердить прилагаемое </w:t>
            </w:r>
            <w:hyperlink r:id="rId13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Положение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 порядке участия Великого Новгорода в организациях межмуниципального сотрудничества.</w:t>
            </w:r>
          </w:p>
          <w:p>
            <w:pPr>
              <w:pStyle w:val="Normal"/>
              <w:widowControl w:val="false"/>
              <w:suppressAutoHyphens w:val="false"/>
              <w:spacing w:before="180" w:after="0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Утверждено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решением Думы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                                                                                                      </w:t>
            </w:r>
            <w:r>
              <w:rPr>
                <w:rFonts w:ascii="Arial" w:hAnsi="Arial"/>
                <w:sz w:val="18"/>
                <w:szCs w:val="18"/>
              </w:rPr>
              <w:t>от 21.12.2006 № 431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ПОЛОЖЕНИЕ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 ПОРЯДКЕ УЧАСТИЯ ВЕЛИКОГО НОВГОРОДА В ОРГАНИЗАЦИЯХ МЕЖМУНИЦИПАЛЬНОГО СОТРУДНИЧЕСТВА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1. Общие положения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 Настоящее Положение в соответствии с Федеральным </w:t>
            </w:r>
            <w:hyperlink r:id="rId14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6 октября 2003 г. N 131-ФЗ "Об общих принципах организации местного самоуправления в Российской Федерации" определяет порядок участия муниципального образования - городского округа Великий Новгород (далее - Великий Новгород) в организациях межмуниципального сотрудничества.</w:t>
            </w:r>
          </w:p>
          <w:p>
            <w:pPr>
              <w:pStyle w:val="Normal"/>
              <w:widowControl w:val="false"/>
              <w:suppressAutoHyphens w:val="false"/>
              <w:spacing w:before="180" w:after="0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strike/>
                <w:kern w:val="0"/>
                <w:sz w:val="18"/>
                <w:szCs w:val="18"/>
                <w:lang w:eastAsia="en-US" w:bidi="ar-SA"/>
              </w:rPr>
              <w:t>2. Участие Великого Новгорода в организациях межмуниципального сотрудничества осуществляется в целях:</w:t>
            </w:r>
          </w:p>
          <w:p>
            <w:pPr>
              <w:pStyle w:val="Normal"/>
              <w:widowControl w:val="false"/>
              <w:suppressAutoHyphens w:val="false"/>
              <w:spacing w:before="180" w:after="0"/>
              <w:ind w:firstLine="540"/>
              <w:jc w:val="both"/>
              <w:textAlignment w:val="auto"/>
              <w:rPr>
                <w:rFonts w:ascii="Arial" w:hAnsi="Arial" w:eastAsia="Calibri"/>
                <w:bCs/>
                <w:strike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strike/>
                <w:kern w:val="0"/>
                <w:sz w:val="18"/>
                <w:szCs w:val="18"/>
                <w:lang w:eastAsia="en-US" w:bidi="ar-SA"/>
              </w:rPr>
              <w:t>содействия развитию местного самоуправления;</w:t>
            </w:r>
          </w:p>
          <w:p>
            <w:pPr>
              <w:pStyle w:val="Normal"/>
              <w:widowControl w:val="false"/>
              <w:suppressAutoHyphens w:val="false"/>
              <w:spacing w:before="180" w:after="0"/>
              <w:ind w:firstLine="540"/>
              <w:jc w:val="both"/>
              <w:textAlignment w:val="auto"/>
              <w:rPr>
                <w:rFonts w:ascii="Arial" w:hAnsi="Arial" w:eastAsia="Calibri"/>
                <w:bCs/>
                <w:strike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strike/>
                <w:kern w:val="0"/>
                <w:sz w:val="18"/>
                <w:szCs w:val="18"/>
                <w:lang w:eastAsia="en-US" w:bidi="ar-SA"/>
              </w:rPr>
              <w:t>взаимодействия с органами местного самоуправления иных муниципальных образований по вопросам местного значения;</w:t>
            </w:r>
          </w:p>
          <w:p>
            <w:pPr>
              <w:pStyle w:val="Normal"/>
              <w:widowControl w:val="false"/>
              <w:suppressAutoHyphens w:val="false"/>
              <w:spacing w:before="180" w:after="0"/>
              <w:ind w:firstLine="540"/>
              <w:jc w:val="both"/>
              <w:textAlignment w:val="auto"/>
              <w:rPr>
                <w:rFonts w:ascii="Arial" w:hAnsi="Arial" w:eastAsia="Calibri"/>
                <w:bCs/>
                <w:strike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strike/>
                <w:kern w:val="0"/>
                <w:sz w:val="18"/>
                <w:szCs w:val="18"/>
                <w:lang w:eastAsia="en-US" w:bidi="ar-SA"/>
              </w:rPr>
              <w:t>выражения и защиты интересов муниципальных образований;</w:t>
            </w:r>
          </w:p>
          <w:p>
            <w:pPr>
              <w:pStyle w:val="Normal"/>
              <w:widowControl w:val="false"/>
              <w:suppressAutoHyphens w:val="false"/>
              <w:spacing w:before="180" w:after="0"/>
              <w:ind w:firstLine="540"/>
              <w:jc w:val="both"/>
              <w:textAlignment w:val="auto"/>
              <w:rPr>
                <w:rFonts w:ascii="Arial" w:hAnsi="Arial" w:eastAsia="Calibri"/>
                <w:bCs/>
                <w:strike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strike/>
                <w:kern w:val="0"/>
                <w:sz w:val="18"/>
                <w:szCs w:val="18"/>
                <w:lang w:eastAsia="en-US" w:bidi="ar-SA"/>
              </w:rPr>
              <w:t>объединения финансовых средств, материальных и иных ресурсов муниципальных образований для совместного решения вопросов местного значения;</w:t>
            </w:r>
          </w:p>
          <w:p>
            <w:pPr>
              <w:pStyle w:val="Normal"/>
              <w:widowControl w:val="false"/>
              <w:suppressAutoHyphens w:val="false"/>
              <w:spacing w:before="180" w:after="0"/>
              <w:ind w:firstLine="540"/>
              <w:jc w:val="both"/>
              <w:textAlignment w:val="auto"/>
              <w:rPr>
                <w:rFonts w:ascii="Arial" w:hAnsi="Arial" w:eastAsia="Calibri"/>
                <w:bCs/>
                <w:strike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strike/>
                <w:kern w:val="0"/>
                <w:sz w:val="18"/>
                <w:szCs w:val="18"/>
                <w:lang w:eastAsia="en-US" w:bidi="ar-SA"/>
              </w:rPr>
              <w:t>обмена опытом в области организации и осуществления местного самоуправления;</w:t>
            </w:r>
          </w:p>
          <w:p>
            <w:pPr>
              <w:pStyle w:val="Normal"/>
              <w:widowControl w:val="false"/>
              <w:suppressAutoHyphens w:val="false"/>
              <w:spacing w:before="180" w:after="0"/>
              <w:ind w:firstLine="540"/>
              <w:jc w:val="both"/>
              <w:textAlignment w:val="auto"/>
              <w:rPr>
                <w:rFonts w:ascii="Arial" w:hAnsi="Arial"/>
                <w:strike/>
                <w:sz w:val="18"/>
                <w:szCs w:val="18"/>
              </w:rPr>
            </w:pPr>
            <w:r>
              <w:rPr>
                <w:rFonts w:eastAsia="Calibri" w:ascii="Arial" w:hAnsi="Arial" w:eastAsiaTheme="minorHAnsi"/>
                <w:bCs/>
                <w:strike/>
                <w:kern w:val="0"/>
                <w:sz w:val="18"/>
                <w:szCs w:val="18"/>
                <w:lang w:eastAsia="en-US" w:bidi="ar-SA"/>
              </w:rPr>
              <w:t>разработки и реализации совместных проектов и программ социально-экономического, экологического, правового, научного и иного характера.</w:t>
            </w:r>
          </w:p>
          <w:p>
            <w:pPr>
              <w:pStyle w:val="Normal"/>
              <w:widowControl w:val="false"/>
              <w:suppressAutoHyphens w:val="false"/>
              <w:spacing w:before="180" w:after="0"/>
              <w:ind w:firstLine="540"/>
              <w:jc w:val="both"/>
              <w:textAlignment w:val="auto"/>
              <w:rPr>
                <w:rFonts w:eastAsia="Calibri" w:eastAsiaTheme="minorHAnsi"/>
                <w:bCs/>
                <w:kern w:val="0"/>
                <w:lang w:eastAsia="en-US" w:bidi="ar-SA"/>
              </w:rPr>
            </w:pPr>
            <w:r>
              <w:rPr>
                <w:rFonts w:eastAsia="Calibri" w:eastAsiaTheme="minorHAnsi"/>
                <w:bCs/>
                <w:kern w:val="0"/>
                <w:lang w:eastAsia="en-US" w:bidi="ar-SA"/>
              </w:rPr>
            </w:r>
            <w:bookmarkStart w:id="0" w:name="_GoBack2"/>
            <w:bookmarkStart w:id="1" w:name="_GoBack2"/>
            <w:bookmarkEnd w:id="1"/>
          </w:p>
        </w:tc>
        <w:tc>
          <w:tcPr>
            <w:tcW w:w="73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21 декабря 2006 г. N 431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ПОЛОЖЕНИЯ О ПОРЯДКЕ УЧАСТИЯ ВЕЛИКОГО НОВГОРОДА В ОРГАНИЗАЦИЯХ МЕЖМУНИЦИПАЛЬНОГО СОТРУДНИЧЕСТВА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(проект)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Федеральным </w:t>
            </w:r>
            <w:hyperlink r:id="rId15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</w:t>
            </w: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>от 20 марта 2025 г. № 33-ФЗ "Об общих принципах организации местного самоуправления в единой системе публичной власти"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spacing w:before="180" w:after="0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 Утвердить прилагаемое </w:t>
            </w:r>
            <w:hyperlink r:id="rId16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Положение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 порядке участия Великого Новгорода в организациях межмуниципального сотрудничества.</w:t>
            </w:r>
          </w:p>
          <w:p>
            <w:pPr>
              <w:pStyle w:val="Normal"/>
              <w:widowControl w:val="false"/>
              <w:suppressAutoHyphens w:val="false"/>
              <w:spacing w:before="180" w:after="0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both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Утверждено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решением Думы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                                                                                                      </w:t>
            </w:r>
            <w:r>
              <w:rPr>
                <w:rFonts w:ascii="Arial" w:hAnsi="Arial"/>
                <w:sz w:val="18"/>
                <w:szCs w:val="18"/>
              </w:rPr>
              <w:t>от 21.12.2006 № 431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ПОЛОЖЕНИЕ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 ПОРЯДКЕ УЧАСТИЯ ВЕЛИКОГО НОВГОРОДА В ОРГАНИЗАЦИЯХ МЕЖМУНИЦИПАЛЬНОГО СОТРУДНИЧЕСТВА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1. Общие положения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 Настоящее Положение в соответствии с Федеральным </w:t>
            </w:r>
            <w:hyperlink r:id="rId17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</w:t>
            </w: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>от 20 марта 2025 г. № 33-ФЗ "Об общих принципах организации местного самоуправления в единой системе публичной власти"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определяет порядок участия муниципального образования - городского округа Великий Новгород (далее - Великий Новгород) в организациях межмуниципального сотрудничества.</w:t>
            </w:r>
          </w:p>
          <w:p>
            <w:pPr>
              <w:pStyle w:val="Normal"/>
              <w:widowControl w:val="false"/>
              <w:suppressAutoHyphens w:val="false"/>
              <w:spacing w:before="180" w:after="0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2. </w:t>
            </w:r>
            <w:r>
              <w:rPr>
                <w:rFonts w:eastAsia="Calibri" w:ascii="Arial" w:hAnsi="Arial" w:eastAsiaTheme="minorHAnsi"/>
                <w:bCs/>
                <w:i/>
                <w:iCs/>
                <w:kern w:val="0"/>
                <w:sz w:val="18"/>
                <w:szCs w:val="18"/>
                <w:lang w:eastAsia="en-US" w:bidi="ar-SA"/>
              </w:rPr>
              <w:t>пункт исключен</w:t>
            </w:r>
          </w:p>
        </w:tc>
      </w:tr>
      <w:tr>
        <w:trPr/>
        <w:tc>
          <w:tcPr>
            <w:tcW w:w="7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22 марта 2007 г. N 484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ПОЛОЖЕНИЯ О ПОРЯДКЕ ПРИНЯТИЯ РЕШЕНИЙ ОБ УСТАНОВЛЕНИИ ТАРИФОВ НА УСЛУГИ МУНИЦИПАЛЬНЫХ УЧРЕЖДЕНИЙ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(действующая редакция)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Федеральным </w:t>
            </w:r>
            <w:hyperlink r:id="rId18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6 октября 2003 г. N 131-ФЗ "Об общих принципах организации местного самоуправления в Российской Федерации", </w:t>
            </w:r>
            <w:hyperlink r:id="rId19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Дума Великого Новгорода решила: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Утверждено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решением Думы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22.03.2007 № 484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ПОЛОЖЕНИЕ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 w:eastAsia="Calibri" w:eastAsiaTheme="minorHAnsi"/>
                <w:b/>
                <w:b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 ПОРЯДКЕ ПРИНЯТИЯ РЕШЕНИЙ ОБ УСТАНОВЛЕНИИ ТАРИФОВ НА УСЛУГИ МУНИЦИПАЛЬНЫХ УЧРЕЖДЕНИЙ ВЕЛИКОГО НОВГОРОДА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both"/>
              <w:outlineLvl w:val="0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1.1. Настоящее Положение разработано в соответствии с Федеральным </w:t>
            </w:r>
            <w:hyperlink r:id="rId20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6 октября 2003 г. N 131-ФЗ "Об общих принципах организации местного самоуправления в Российской Федерации", </w:t>
            </w:r>
            <w:hyperlink r:id="rId21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Новгород.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both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</w:tc>
        <w:tc>
          <w:tcPr>
            <w:tcW w:w="7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22 марта 2007 г. N 484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ПОЛОЖЕНИЯ О ПОРЯДКЕ ПРИНЯТИЯ РЕШЕНИЙ ОБ УСТАНОВЛЕНИИ ТАРИФОВ НА УСЛУГИ МУНИЦИПАЛЬНЫХ УЧРЕЖДЕНИЙ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(проект)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Федеральным </w:t>
            </w:r>
            <w:hyperlink r:id="rId22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</w:t>
            </w: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>от 20 марта 2025 г. № 33-ФЗ "Об общих принципах организации местного самоуправления в единой системе публичной власти"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, </w:t>
            </w:r>
            <w:hyperlink r:id="rId23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Дума Великого Новгорода решила: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Утверждено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решением Думы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22.03.2007 № 484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ПОЛОЖЕНИЕ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 w:eastAsia="Calibri" w:eastAsiaTheme="minorHAnsi"/>
                <w:b/>
                <w:b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 ПОРЯДКЕ ПРИНЯТИЯ РЕШЕНИЙ ОБ УСТАНОВЛЕНИИ ТАРИФОВ НА УСЛУГИ МУНИЦИПАЛЬНЫХ УЧРЕЖДЕНИЙ ВЕЛИКОГО НОВГОРОДА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both"/>
              <w:outlineLvl w:val="0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1.1. Настоящее Положение разработано в соответствии с Федеральным </w:t>
            </w:r>
            <w:hyperlink r:id="rId24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</w:t>
            </w: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>от 20 марта 2025 г. № 33-ФЗ "Об общих принципах организации местного самоуправления в единой системе публичной власти"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, </w:t>
            </w:r>
            <w:hyperlink r:id="rId25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Новгород.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</w:tc>
      </w:tr>
      <w:tr>
        <w:trPr/>
        <w:tc>
          <w:tcPr>
            <w:tcW w:w="719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1 ноября 2007 г. N 688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ПОЛОЖЕНИЯ О БЮДЖЕТНОМ ПРОЦЕССЕ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В ВЕЛИКОМ НОВГОРОДЕ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(действующая редакция)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i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iCs/>
                <w:kern w:val="0"/>
                <w:sz w:val="18"/>
                <w:szCs w:val="18"/>
                <w:lang w:eastAsia="en-US" w:bidi="ar-SA"/>
              </w:rPr>
              <w:t xml:space="preserve">В соответствии с Бюджетным </w:t>
            </w:r>
            <w:hyperlink r:id="rId26">
              <w:r>
                <w:rPr>
                  <w:rFonts w:eastAsia="Calibri" w:ascii="Arial" w:hAnsi="Arial" w:eastAsiaTheme="minorHAnsi"/>
                  <w:iCs/>
                  <w:color w:val="0000FF"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iCs/>
                <w:kern w:val="0"/>
                <w:sz w:val="18"/>
                <w:szCs w:val="18"/>
                <w:lang w:eastAsia="en-US" w:bidi="ar-SA"/>
              </w:rPr>
              <w:t xml:space="preserve"> Российской Федерации, Федеральным </w:t>
            </w:r>
            <w:hyperlink r:id="rId27">
              <w:r>
                <w:rPr>
                  <w:rFonts w:eastAsia="Calibri" w:ascii="Arial" w:hAnsi="Arial" w:eastAsiaTheme="minorHAnsi"/>
                  <w:iCs/>
                  <w:color w:val="0000FF"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iCs/>
                <w:kern w:val="0"/>
                <w:sz w:val="18"/>
                <w:szCs w:val="18"/>
                <w:lang w:eastAsia="en-US" w:bidi="ar-SA"/>
              </w:rPr>
              <w:t xml:space="preserve"> от 6 октября 2003 года N 131-ФЗ "Об общих принципах организации местного самоуправления в Российской Федерации", </w:t>
            </w:r>
            <w:hyperlink r:id="rId28">
              <w:r>
                <w:rPr>
                  <w:rFonts w:eastAsia="Calibri" w:ascii="Arial" w:hAnsi="Arial" w:eastAsiaTheme="minorHAnsi"/>
                  <w:iCs/>
                  <w:color w:val="0000FF"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i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i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iCs/>
                <w:kern w:val="0"/>
                <w:sz w:val="18"/>
                <w:szCs w:val="18"/>
                <w:lang w:eastAsia="en-US" w:bidi="ar-SA"/>
              </w:rPr>
              <w:t xml:space="preserve">1. Утвердить прилагаемое </w:t>
            </w:r>
            <w:hyperlink r:id="rId29">
              <w:r>
                <w:rPr>
                  <w:rFonts w:eastAsia="Calibri" w:ascii="Arial" w:hAnsi="Arial" w:eastAsiaTheme="minorHAnsi"/>
                  <w:iCs/>
                  <w:color w:val="0000FF"/>
                  <w:kern w:val="0"/>
                  <w:sz w:val="18"/>
                  <w:szCs w:val="18"/>
                  <w:lang w:eastAsia="en-US" w:bidi="ar-SA"/>
                </w:rPr>
                <w:t>Положение</w:t>
              </w:r>
            </w:hyperlink>
            <w:r>
              <w:rPr>
                <w:rFonts w:eastAsia="Calibri" w:ascii="Arial" w:hAnsi="Arial" w:eastAsiaTheme="minorHAnsi"/>
                <w:iCs/>
                <w:kern w:val="0"/>
                <w:sz w:val="18"/>
                <w:szCs w:val="18"/>
                <w:lang w:eastAsia="en-US" w:bidi="ar-SA"/>
              </w:rPr>
              <w:t xml:space="preserve"> о бюджетном процессе в Великом Новгороде.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firstLine="540"/>
              <w:jc w:val="both"/>
              <w:textAlignment w:val="auto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</w:tc>
        <w:tc>
          <w:tcPr>
            <w:tcW w:w="73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1 ноября 2007 г. N 688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ПОЛОЖЕНИЯ О БЮДЖЕТНОМ ПРОЦЕССЕ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В ВЕЛИКОМ НОВГОРОДЕ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(проект)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i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iCs/>
                <w:kern w:val="0"/>
                <w:sz w:val="18"/>
                <w:szCs w:val="18"/>
                <w:lang w:eastAsia="en-US" w:bidi="ar-SA"/>
              </w:rPr>
              <w:t xml:space="preserve">В соответствии с Бюджетным </w:t>
            </w:r>
            <w:hyperlink r:id="rId30">
              <w:r>
                <w:rPr>
                  <w:rFonts w:eastAsia="Calibri" w:ascii="Arial" w:hAnsi="Arial" w:eastAsiaTheme="minorHAnsi"/>
                  <w:iCs/>
                  <w:color w:val="0000FF"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iCs/>
                <w:kern w:val="0"/>
                <w:sz w:val="18"/>
                <w:szCs w:val="18"/>
                <w:lang w:eastAsia="en-US" w:bidi="ar-SA"/>
              </w:rPr>
              <w:t xml:space="preserve"> Российской Федерации, Федеральным </w:t>
            </w:r>
            <w:hyperlink r:id="rId31">
              <w:r>
                <w:rPr>
                  <w:rFonts w:eastAsia="Calibri" w:ascii="Arial" w:hAnsi="Arial" w:eastAsiaTheme="minorHAnsi"/>
                  <w:iCs/>
                  <w:color w:val="0000FF"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iCs/>
                <w:kern w:val="0"/>
                <w:sz w:val="18"/>
                <w:szCs w:val="18"/>
                <w:lang w:eastAsia="en-US" w:bidi="ar-SA"/>
              </w:rPr>
              <w:t xml:space="preserve"> </w:t>
            </w:r>
            <w:r>
              <w:rPr>
                <w:rFonts w:eastAsia="Calibri" w:ascii="Arial" w:hAnsi="Arial" w:eastAsiaTheme="minorHAnsi"/>
                <w:b/>
                <w:i/>
                <w:iCs/>
                <w:kern w:val="0"/>
                <w:sz w:val="18"/>
                <w:szCs w:val="18"/>
                <w:lang w:eastAsia="en-US" w:bidi="ar-SA"/>
              </w:rPr>
              <w:t>от 20 марта 2025 г. № 33-ФЗ "Об общих принципах организации местного самоуправления в единой системе публичной власти"</w:t>
            </w:r>
            <w:r>
              <w:rPr>
                <w:rFonts w:eastAsia="Calibri" w:ascii="Arial" w:hAnsi="Arial" w:eastAsiaTheme="minorHAnsi"/>
                <w:iCs/>
                <w:kern w:val="0"/>
                <w:sz w:val="18"/>
                <w:szCs w:val="18"/>
                <w:lang w:eastAsia="en-US" w:bidi="ar-SA"/>
              </w:rPr>
              <w:t xml:space="preserve">, </w:t>
            </w:r>
            <w:hyperlink r:id="rId32">
              <w:r>
                <w:rPr>
                  <w:rFonts w:eastAsia="Calibri" w:ascii="Arial" w:hAnsi="Arial" w:eastAsiaTheme="minorHAnsi"/>
                  <w:iCs/>
                  <w:color w:val="0000FF"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i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Дума Великого Новгорода решила: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firstLine="540"/>
              <w:jc w:val="both"/>
              <w:textAlignment w:val="auto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eastAsia="Calibri" w:ascii="Arial" w:hAnsi="Arial" w:eastAsiaTheme="minorHAnsi"/>
                <w:iCs/>
                <w:kern w:val="0"/>
                <w:sz w:val="18"/>
                <w:szCs w:val="18"/>
                <w:lang w:eastAsia="en-US" w:bidi="ar-SA"/>
              </w:rPr>
              <w:t xml:space="preserve">1. Утвердить прилагаемое </w:t>
            </w:r>
            <w:hyperlink r:id="rId33">
              <w:r>
                <w:rPr>
                  <w:rFonts w:eastAsia="Calibri" w:ascii="Arial" w:hAnsi="Arial" w:eastAsiaTheme="minorHAnsi"/>
                  <w:iCs/>
                  <w:color w:val="0000FF"/>
                  <w:kern w:val="0"/>
                  <w:sz w:val="18"/>
                  <w:szCs w:val="18"/>
                  <w:lang w:eastAsia="en-US" w:bidi="ar-SA"/>
                </w:rPr>
                <w:t>Положение</w:t>
              </w:r>
            </w:hyperlink>
            <w:r>
              <w:rPr>
                <w:rFonts w:eastAsia="Calibri" w:ascii="Arial" w:hAnsi="Arial" w:eastAsiaTheme="minorHAnsi"/>
                <w:iCs/>
                <w:kern w:val="0"/>
                <w:sz w:val="18"/>
                <w:szCs w:val="18"/>
                <w:lang w:eastAsia="en-US" w:bidi="ar-SA"/>
              </w:rPr>
              <w:t xml:space="preserve"> о бюджетном процессе в Великом Новгороде.</w:t>
            </w:r>
          </w:p>
        </w:tc>
      </w:tr>
      <w:tr>
        <w:trPr/>
        <w:tc>
          <w:tcPr>
            <w:tcW w:w="719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7 мая 2008 г. N 67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 СОЦИАЛЬНОЙ ПОДДЕРЖКЕ И ЗАЩИТЕ ПРАВ ПОЖИЛЫХ ГРАЖДАН ПРИ ПЕРЕДАЧЕ ПРИНАДЛЕЖАЩЕГО ИМ ЖИЛЬЯ В СОБСТВЕННОСТЬ МУНИЦИПАЛЬНОГО ОБРАЗОВАНИЯ - ГОРОДСКОГО ОКРУГА ВЕЛИКИЙ НОВГОРОД НА УСЛОВИЯХ ПОЖИЗНЕННОЙ РЕНТЫ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(действующая редакция)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i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iCs/>
                <w:kern w:val="0"/>
                <w:sz w:val="18"/>
                <w:szCs w:val="18"/>
                <w:lang w:eastAsia="en-US" w:bidi="ar-SA"/>
              </w:rPr>
              <w:t xml:space="preserve">В соответствии с Гражданским </w:t>
            </w:r>
            <w:hyperlink r:id="rId34">
              <w:r>
                <w:rPr>
                  <w:rFonts w:eastAsia="Calibri" w:ascii="Arial" w:hAnsi="Arial" w:eastAsiaTheme="minorHAnsi"/>
                  <w:bCs/>
                  <w:i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iCs/>
                <w:kern w:val="0"/>
                <w:sz w:val="18"/>
                <w:szCs w:val="18"/>
                <w:lang w:eastAsia="en-US" w:bidi="ar-SA"/>
              </w:rPr>
              <w:t xml:space="preserve"> Российской Федерации, </w:t>
            </w:r>
            <w:r>
              <w:rPr>
                <w:rFonts w:eastAsia="Calibri" w:ascii="Arial" w:hAnsi="Arial" w:eastAsiaTheme="minorHAnsi"/>
                <w:bCs/>
                <w:iCs/>
                <w:strike/>
                <w:kern w:val="0"/>
                <w:sz w:val="18"/>
                <w:szCs w:val="18"/>
                <w:lang w:eastAsia="en-US" w:bidi="ar-SA"/>
              </w:rPr>
              <w:t xml:space="preserve">Федеральным </w:t>
            </w:r>
            <w:hyperlink r:id="rId35">
              <w:r>
                <w:rPr>
                  <w:rFonts w:eastAsia="Calibri" w:ascii="Arial" w:hAnsi="Arial" w:eastAsiaTheme="minorHAnsi"/>
                  <w:bCs/>
                  <w:iCs/>
                  <w:strike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iCs/>
                <w:strike/>
                <w:kern w:val="0"/>
                <w:sz w:val="18"/>
                <w:szCs w:val="18"/>
                <w:lang w:eastAsia="en-US" w:bidi="ar-SA"/>
              </w:rPr>
              <w:t xml:space="preserve"> от 6 октября 2003 года 131-ФЗ "Об общих принципах организации местного самоуправления в Российской Федерации",</w:t>
            </w:r>
            <w:r>
              <w:rPr>
                <w:rFonts w:eastAsia="Calibri" w:ascii="Arial" w:hAnsi="Arial" w:eastAsiaTheme="minorHAnsi"/>
                <w:bCs/>
                <w:iCs/>
                <w:kern w:val="0"/>
                <w:sz w:val="18"/>
                <w:szCs w:val="18"/>
                <w:lang w:eastAsia="en-US" w:bidi="ar-SA"/>
              </w:rPr>
              <w:t xml:space="preserve"> </w:t>
            </w:r>
            <w:hyperlink r:id="rId36">
              <w:r>
                <w:rPr>
                  <w:rFonts w:eastAsia="Calibri" w:ascii="Arial" w:hAnsi="Arial" w:eastAsiaTheme="minorHAnsi"/>
                  <w:bCs/>
                  <w:iCs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i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и в целях социальной поддержки и защиты прав пожилых граждан при передаче принадлежащего им жилья в собственность муниципального образования - городского округа Великий Новгород на условиях пожизненной ренты Дума Великого Новгорода решила: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firstLine="540"/>
              <w:jc w:val="both"/>
              <w:textAlignment w:val="auto"/>
              <w:outlineLvl w:val="0"/>
              <w:rPr>
                <w:rFonts w:ascii="Arial" w:hAnsi="Arial" w:eastAsia="Calibri" w:eastAsiaTheme="minorHAnsi"/>
                <w:bCs/>
                <w:i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iCs/>
                <w:kern w:val="0"/>
                <w:sz w:val="18"/>
                <w:szCs w:val="18"/>
                <w:lang w:eastAsia="en-US" w:bidi="ar-SA"/>
              </w:rPr>
              <w:t xml:space="preserve">1. Утвердить прилагаемое </w:t>
            </w:r>
            <w:hyperlink r:id="rId37">
              <w:r>
                <w:rPr>
                  <w:rFonts w:eastAsia="Calibri" w:ascii="Arial" w:hAnsi="Arial" w:eastAsiaTheme="minorHAnsi"/>
                  <w:bCs/>
                  <w:iCs/>
                  <w:kern w:val="0"/>
                  <w:sz w:val="18"/>
                  <w:szCs w:val="18"/>
                  <w:lang w:eastAsia="en-US" w:bidi="ar-SA"/>
                </w:rPr>
                <w:t>Положение</w:t>
              </w:r>
            </w:hyperlink>
            <w:r>
              <w:rPr>
                <w:rFonts w:eastAsia="Calibri" w:ascii="Arial" w:hAnsi="Arial" w:eastAsiaTheme="minorHAnsi"/>
                <w:bCs/>
                <w:iCs/>
                <w:kern w:val="0"/>
                <w:sz w:val="18"/>
                <w:szCs w:val="18"/>
                <w:lang w:eastAsia="en-US" w:bidi="ar-SA"/>
              </w:rPr>
              <w:t xml:space="preserve"> о порядке передачи принадлежащего пожилым гражданам жилья в собственность муниципального образования - городского округа Великий Новгород на условиях пожизненной ренты.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firstLine="540"/>
              <w:jc w:val="both"/>
              <w:textAlignment w:val="auto"/>
              <w:outlineLvl w:val="0"/>
              <w:rPr>
                <w:rFonts w:ascii="Arial" w:hAnsi="Arial" w:eastAsia="Calibri" w:eastAsiaTheme="minorHAnsi"/>
                <w:bCs/>
                <w:i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iCs/>
                <w:kern w:val="0"/>
                <w:sz w:val="18"/>
                <w:szCs w:val="18"/>
                <w:lang w:eastAsia="en-US" w:bidi="ar-SA"/>
              </w:rPr>
            </w:r>
          </w:p>
        </w:tc>
        <w:tc>
          <w:tcPr>
            <w:tcW w:w="73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7 мая 2008 г. N 67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 СОЦИАЛЬНОЙ ПОДДЕРЖКЕ И ЗАЩИТЕ ПРАВ ПОЖИЛЫХ ГРАЖДАН ПРИ ПЕРЕДАЧЕ ПРИНАДЛЕЖАЩЕГО ИМ ЖИЛЬЯ В СОБСТВЕННОСТЬ МУНИЦИПАЛЬНОГО ОБРАЗОВАНИЯ - ГОРОДСКОГО ОКРУГА ВЕЛИКИЙ НОВГОРОД НА УСЛОВИЯХ ПОЖИЗНЕННОЙ РЕНТЫ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(проект)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i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iCs/>
                <w:kern w:val="0"/>
                <w:sz w:val="18"/>
                <w:szCs w:val="18"/>
                <w:lang w:eastAsia="en-US" w:bidi="ar-SA"/>
              </w:rPr>
              <w:t xml:space="preserve">В соответствии с Гражданским </w:t>
            </w:r>
            <w:hyperlink r:id="rId38">
              <w:r>
                <w:rPr>
                  <w:rFonts w:eastAsia="Calibri" w:ascii="Arial" w:hAnsi="Arial" w:eastAsiaTheme="minorHAnsi"/>
                  <w:bCs/>
                  <w:i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iCs/>
                <w:kern w:val="0"/>
                <w:sz w:val="18"/>
                <w:szCs w:val="18"/>
                <w:lang w:eastAsia="en-US" w:bidi="ar-SA"/>
              </w:rPr>
              <w:t xml:space="preserve"> Российской Федерации, </w:t>
            </w:r>
            <w:hyperlink r:id="rId39">
              <w:r>
                <w:rPr>
                  <w:rFonts w:eastAsia="Calibri" w:ascii="Arial" w:hAnsi="Arial" w:eastAsiaTheme="minorHAnsi"/>
                  <w:bCs/>
                  <w:iCs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i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и в целях социальной поддержки и защиты прав пожилых граждан при передаче принадлежащего им жилья в собственность муниципального образования - городского округа Великий Новгород на условиях пожизненной ренты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i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iCs/>
                <w:kern w:val="0"/>
                <w:sz w:val="18"/>
                <w:szCs w:val="18"/>
                <w:lang w:eastAsia="en-US" w:bidi="ar-SA"/>
              </w:rPr>
            </w:r>
            <w:bookmarkStart w:id="2" w:name="_GoBack"/>
            <w:bookmarkStart w:id="3" w:name="_GoBack"/>
            <w:bookmarkEnd w:id="3"/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i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iCs/>
                <w:kern w:val="0"/>
                <w:sz w:val="18"/>
                <w:szCs w:val="18"/>
                <w:lang w:eastAsia="en-US" w:bidi="ar-SA"/>
              </w:rPr>
              <w:t xml:space="preserve">1. Утвердить прилагаемое </w:t>
            </w:r>
            <w:hyperlink r:id="rId40">
              <w:r>
                <w:rPr>
                  <w:rFonts w:eastAsia="Calibri" w:ascii="Arial" w:hAnsi="Arial" w:eastAsiaTheme="minorHAnsi"/>
                  <w:bCs/>
                  <w:iCs/>
                  <w:kern w:val="0"/>
                  <w:sz w:val="18"/>
                  <w:szCs w:val="18"/>
                  <w:lang w:eastAsia="en-US" w:bidi="ar-SA"/>
                </w:rPr>
                <w:t>Положение</w:t>
              </w:r>
            </w:hyperlink>
            <w:r>
              <w:rPr>
                <w:rFonts w:eastAsia="Calibri" w:ascii="Arial" w:hAnsi="Arial" w:eastAsiaTheme="minorHAnsi"/>
                <w:bCs/>
                <w:iCs/>
                <w:kern w:val="0"/>
                <w:sz w:val="18"/>
                <w:szCs w:val="18"/>
                <w:lang w:eastAsia="en-US" w:bidi="ar-SA"/>
              </w:rPr>
              <w:t xml:space="preserve"> о порядке передачи принадлежащего пожилым гражданам жилья в собственность муниципального образования - городского округа Великий Новгород на условиях пожизненной ренты.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</w:tc>
      </w:tr>
      <w:tr>
        <w:trPr/>
        <w:tc>
          <w:tcPr>
            <w:tcW w:w="7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28 октября  2010 г. N 815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 ПОЛНОМОЧИЯХ АДМИНИСТРАЦИИ ВЕЛИКОГО НОВГОРОДА И ПРИЗНАНИИ УТРАТИВШИМИ СИЛУ РЕШЕНИЙ ДУМЫ ВЕЛИКОГО НОВГОРОДА ОТ 11.12.2003 N 649, ОТ 28.04.2007 N 527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(действующая редакция)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со </w:t>
            </w:r>
            <w:hyperlink r:id="rId41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статьями 116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и </w:t>
            </w:r>
            <w:hyperlink r:id="rId42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119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Трудового кодекса Российской Федерации, на основании Федерального </w:t>
            </w:r>
            <w:hyperlink r:id="rId43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закона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6 октября 2003 г. N 131-ФЗ "Об общих принципах организации местного самоуправления в Российской Федерации", </w:t>
            </w:r>
            <w:hyperlink r:id="rId44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Устава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1. Отнести к полномочиям Администрации Великого Новгорода установление порядка и условий предоставления ежегодного дополнительного оплачиваемого отпуска работникам с ненормированным рабочим днем в муниципальных учреждениях Великого Новгорода.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</w:tc>
        <w:tc>
          <w:tcPr>
            <w:tcW w:w="7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28 октября  2010 г. N 815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 ПОЛНОМОЧИЯХ АДМИНИСТРАЦИИ ВЕЛИКОГО НОВГОРОДА И ПРИЗНАНИИ УТРАТИВШИМИ СИЛУ РЕШЕНИЙ ДУМЫ ВЕЛИКОГО НОВГОРОДА ОТ 11.12.2003 N 649, ОТ 28.04.2007 N 527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(проект)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со </w:t>
            </w:r>
            <w:hyperlink r:id="rId45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статьями 116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и </w:t>
            </w:r>
            <w:hyperlink r:id="rId46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119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Трудового кодекса Российской Федерации, </w:t>
            </w: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 xml:space="preserve">Уставом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муниципального образования - городского округа Великий Новгород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1. Отнести к полномочиям Администрации Великого Новгорода установление порядка и условий предоставления ежегодного дополнительного оплачиваемого отпуска работникам с ненормированным рабочим днем в муниципальных учреждениях Великого Новгорода.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</w:tc>
      </w:tr>
      <w:tr>
        <w:trPr/>
        <w:tc>
          <w:tcPr>
            <w:tcW w:w="7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1 сентября 2011 г. N 1055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ПОЛОЖЕНИЯ О ПОРЯДКЕ ПРЕДОСТАВЛЕНИЯ В АРЕНДУ И БЕЗВОЗМЕЗДНОЕ ПОЛЬЗОВАНИЕ ИМУЩЕСТВА МУНИЦИПАЛЬНОГО ОБРАЗОВАНИЯ - ГОРОДСКОГО ОКРУГА ВЕЛИКИЙ НОВГОРОД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(действующая редакция)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Гражданским </w:t>
            </w:r>
            <w:hyperlink r:id="rId47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Российской Федерации, Жилищным </w:t>
            </w:r>
            <w:hyperlink r:id="rId48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Российской Федерации, Федеральным </w:t>
            </w:r>
            <w:hyperlink r:id="rId49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6 октября 2003 г. N 131-ФЗ "Об общих принципах организации местного самоуправления в Российской Федерации", Федеральным </w:t>
            </w:r>
            <w:hyperlink r:id="rId50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26 июля 2006 г. N 135-ФЗ "О защите конкуренции", Федеральным </w:t>
            </w:r>
            <w:hyperlink r:id="rId51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24 июля 2007 г. N 209-ФЗ "О развитии малого и среднего предпринимательства в Российской Федерации", </w:t>
            </w:r>
            <w:hyperlink r:id="rId52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Утверждено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решением Думы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01.09.2011 № 1055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center"/>
              <w:textAlignment w:val="auto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ПОЛОЖЕНИЕ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center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 ПОРЯДКЕ ПРЕДОСТАВЛЕНИЯ В АРЕНДУ И БЕЗВОЗМЕЗДНОЕ ПОЛЬЗОВАНИЕ ИМУЩЕСТВА МУНИЦИПАЛЬНОГО ОБРАЗОВАНИЯ - ГОРОДСКОГО ОКРУГА ВЕЛИКИЙ НОВГОРОД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center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both"/>
              <w:outlineLvl w:val="0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1.1. Настоящее Положение разработано в соответствии с Гражданским </w:t>
            </w:r>
            <w:hyperlink r:id="rId53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Российской Федерации, Жилищным </w:t>
            </w:r>
            <w:hyperlink r:id="rId54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Российской Федерации, Федеральным </w:t>
            </w:r>
            <w:hyperlink r:id="rId55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6 октября 2003 г. N 131-ФЗ "Об общих принципах организации местного самоуправления в Российской Федерации", Федеральным </w:t>
            </w:r>
            <w:hyperlink r:id="rId56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26 июля 2006 г. N 135-ФЗ "О защите конкуренции", Федеральным </w:t>
            </w:r>
            <w:hyperlink r:id="rId57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24 июля 2007 г. N 209-ФЗ "О развитии малого и среднего предпринимательства в Российской Федерации", </w:t>
            </w:r>
            <w:hyperlink r:id="rId58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Новгород.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</w:tc>
        <w:tc>
          <w:tcPr>
            <w:tcW w:w="7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1 сентября 2011 г. N 1055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ПОЛОЖЕНИЯ О ПОРЯДКЕ ПРЕДОСТАВЛЕНИЯ В АРЕНДУ И БЕЗВОЗМЕЗДНОЕ ПОЛЬЗОВАНИЕ ИМУЩЕСТВА МУНИЦИПАЛЬНОГО ОБРАЗОВАНИЯ - ГОРОДСКОГО ОКРУГА ВЕЛИКИЙ НОВГОРОД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(проект)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Гражданским </w:t>
            </w:r>
            <w:hyperlink r:id="rId59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Российской Федерации, Жилищным </w:t>
            </w:r>
            <w:hyperlink r:id="rId60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Российской Федерации, Федеральным </w:t>
            </w:r>
            <w:hyperlink r:id="rId61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</w:t>
            </w: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>от 20 марта 2025 г. № 33-ФЗ "Об общих принципах организации местного самоуправления в единой системе публичной власти"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, Федеральным </w:t>
            </w:r>
            <w:hyperlink r:id="rId62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26 июля 2006 г. N 135-ФЗ "О защите конкуренции", Федеральным </w:t>
            </w:r>
            <w:hyperlink r:id="rId63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24 июля 2007 г. N 209-ФЗ "О развитии малого и среднего предпринимательства в Российской Федерации", </w:t>
            </w:r>
            <w:hyperlink r:id="rId64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Утверждено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решением Думы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01.09.2011 № 1055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center"/>
              <w:textAlignment w:val="auto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ПОЛОЖЕНИЕ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center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 ПОРЯДКЕ ПРЕДОСТАВЛЕНИЯ В АРЕНДУ И БЕЗВОЗМЕЗДНОЕ ПОЛЬЗОВАНИЕ ИМУЩЕСТВА МУНИЦИПАЛЬНОГО ОБРАЗОВАНИЯ - ГОРОДСКОГО ОКРУГА ВЕЛИКИЙ НОВГОРОД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center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both"/>
              <w:outlineLvl w:val="0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1.1. Настоящее Положение разработано в соответствии с Гражданским </w:t>
            </w:r>
            <w:hyperlink r:id="rId65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Российской Федерации, Жилищным </w:t>
            </w:r>
            <w:hyperlink r:id="rId66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Российской Федерации, Федеральным </w:t>
            </w:r>
            <w:hyperlink r:id="rId67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</w:t>
            </w: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>от 20 марта 2025 г. № 33-ФЗ "Об общих принципах организации местного самоуправления в единой системе публичной власти"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, Федеральным </w:t>
            </w:r>
            <w:hyperlink r:id="rId68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26 июля 2006 г. N 135-ФЗ "О защите конкуренции", Федеральным </w:t>
            </w:r>
            <w:hyperlink r:id="rId69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24 июля 2007 г. N 209-ФЗ "О развитии малого и среднего предпринимательства в Российской Федерации", </w:t>
            </w:r>
            <w:hyperlink r:id="rId70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Новгород.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</w:tc>
      </w:tr>
      <w:tr>
        <w:trPr/>
        <w:tc>
          <w:tcPr>
            <w:tcW w:w="719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26 сентября 2012 г. N 1353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УСТАНОВЛЕНИИ СТОИМОСТИ ДВИЖИМОГО ИМУЩЕСТВА, ПОДЛЕЖАЩЕГО УЧЕТУ В РЕЕСТРЕ МУНИЦИПАЛЬНОГО ИМУЩЕСТВА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(действующая редакция)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В соответствии с Федеральным законом от 6 октября 2003 г. N 131-ФЗ "Об общих принципах организации местного самоуправления в Российской Федерации", Приказом Министерства финансов Российской Федерации от 10.10.2023 N 163н "Об утверждении порядка ведения органами местного самоуправления реестров муниципального имущества", Приказом Министерства финансов Российской Федерации от 31.12.2016 N 257н "Об утверждении федерального стандарта бухгалтерского учета для организаций государственного сектора "Основные средства"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установить, что в реестре муниципального имущества Великого Новгорода подлежит учету находящееся в собственности муниципального образования - городского округа Великий Новгород движимое имущество стоимостью свыше 10000 рублей, а также библиотечный фонд.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</w:tc>
        <w:tc>
          <w:tcPr>
            <w:tcW w:w="73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26 сентября 2012 г. N 1353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УСТАНОВЛЕНИИ СТОИМОСТИ ДВИЖИМОГО ИМУЩЕСТВА, ПОДЛЕЖАЩЕГО УЧЕТУ В РЕЕСТРЕ МУНИЦИПАЛЬНОГО ИМУЩЕСТВА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(проект)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Федеральным законом </w:t>
            </w:r>
            <w:r>
              <w:rPr>
                <w:rFonts w:eastAsia="Calibri" w:ascii="Arial" w:hAnsi="Arial" w:eastAsiaTheme="minorHAnsi"/>
                <w:b/>
                <w:bCs/>
                <w:i/>
                <w:iCs/>
                <w:kern w:val="0"/>
                <w:sz w:val="18"/>
                <w:szCs w:val="18"/>
                <w:lang w:eastAsia="en-US" w:bidi="ar-SA"/>
              </w:rPr>
              <w:t>от 20 марта 2025 г. № 33-ФЗ "Об общих принципах организации местного самоуправления в единой системе публичной власти"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, Приказом Министерства финансов Российской Федерации от 10.10.2023 N 163н "Об утверждении порядка ведения органами местного самоуправления реестров муниципального имущества", Приказом Министерства финансов Российской Федерации от 31.12.2016 N 257н "Об утверждении федерального стандарта бухгалтерского учета для организаций государственного сектора "Основные средства" Дума Великого Новгорода решила: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firstLine="539"/>
              <w:jc w:val="both"/>
              <w:textAlignment w:val="auto"/>
              <w:outlineLvl w:val="0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установить, что в реестре муниципального имущества Великого Новгорода подлежит учету находящееся в собственности муниципального образования - городского округа Великий Новгород движимое имущество стоимостью свыше 10000 рублей, а также библиотечный фонд.</w:t>
            </w:r>
          </w:p>
        </w:tc>
      </w:tr>
      <w:tr>
        <w:trPr/>
        <w:tc>
          <w:tcPr>
            <w:tcW w:w="719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12 января 2015 г. N  417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ПОЛОЖЕНИЯ О ПОРЯДКЕ ЕЖЕГОДНОГО ОТЧЕТА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МЭРА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(действующая редакция)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В соответствии со статьями 35, 36 Федерального закона от 6 октября 2003 г. N 131-ФЗ "Об общих принципах организации местного самоуправления в Российской Федерации" и статьями 24, 37 Устава муниципального образования - городского округа Великий Новгород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1. Утвердить прилагаемое Положение о порядке ежегодного отчета Мэра Великого Новгорода.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Утверждено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решением Думы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12.01.2015 № 417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ПОЛОЖЕНИЕ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 ПОРЯДКЕ ЕЖЕГОДНОГО ОТЧЕТА МЭРА ВЕЛИКОГО НОВГОРОДА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 w:eastAsia="Calibri" w:eastAsiaTheme="minorHAnsi"/>
                <w:b/>
                <w:b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/>
                <w:sz w:val="18"/>
                <w:szCs w:val="18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1.1. Положение о порядке ежегодного отчета Мэра Великого Новгорода разработано в соответствии с Федеральным законом от 6 октября 2003 г. N 131-ФЗ "Об общих принципах организации местного самоуправления в Российской Федерации" и Уставом муниципального образования - городского округа Великий Новгород.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</w:tc>
        <w:tc>
          <w:tcPr>
            <w:tcW w:w="73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12 января 2015 г. N  417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ПОЛОЖЕНИЯ О ПОРЯДКЕ ЕЖЕГОДНОГО ОТЧЕТА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МЭРА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(проект)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</w:t>
            </w:r>
            <w:r>
              <w:rPr>
                <w:rFonts w:eastAsia="Calibri" w:ascii="Arial" w:hAnsi="Arial" w:eastAsiaTheme="minorHAnsi"/>
                <w:b/>
                <w:bCs/>
                <w:i/>
                <w:iCs/>
                <w:kern w:val="0"/>
                <w:sz w:val="18"/>
                <w:szCs w:val="18"/>
                <w:lang w:eastAsia="en-US" w:bidi="ar-SA"/>
              </w:rPr>
              <w:t>с Федеральным законом от 20 марта 2025 г. № 33-ФЗ "Об общих принципах организации местного самоуправления в единой системе публичной власти" и Уставом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1. Утвердить прилагаемое Положение о порядке ежегодного отчета Мэра Великого Новгорода.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Утверждено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решением Думы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12.01.2015 № 417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ПОЛОЖЕНИЕ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 ПОРЯДКЕ ЕЖЕГОДНОГО ОТЧЕТА МЭРА ВЕЛИКОГО НОВГОРОДА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 w:eastAsia="Calibri" w:eastAsiaTheme="minorHAnsi"/>
                <w:b/>
                <w:b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firstLine="540"/>
              <w:jc w:val="both"/>
              <w:textAlignment w:val="auto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1.1. Положение о порядке ежегодного отчета Мэра Великого Новгорода разработано в соответствии с Федеральным законом </w:t>
            </w:r>
            <w:r>
              <w:rPr>
                <w:rFonts w:eastAsia="Calibri" w:ascii="Arial" w:hAnsi="Arial" w:eastAsiaTheme="minorHAnsi"/>
                <w:b/>
                <w:bCs/>
                <w:i/>
                <w:iCs/>
                <w:kern w:val="0"/>
                <w:sz w:val="18"/>
                <w:szCs w:val="18"/>
                <w:lang w:eastAsia="en-US" w:bidi="ar-SA"/>
              </w:rPr>
              <w:t>от 20 марта 2025 г. № 33-ФЗ "Об общих принципах организации местного самоуправления в единой системе публичной власти"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и Уставом муниципального образования - городского округа Великий Новгород.</w:t>
            </w:r>
          </w:p>
        </w:tc>
      </w:tr>
      <w:tr>
        <w:trPr/>
        <w:tc>
          <w:tcPr>
            <w:tcW w:w="719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Утверждено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решением Думы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06.04.2016 № 783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ПОЛОЖЕНИЕ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 ПОРЯДКЕ ЕЖЕГОДНОГО ОТЧЕТА О ДЕЯТЕЛЬНОСТИ ДУМЫ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ВЕЛИКОГО НОВГОРОДА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 w:eastAsia="Calibri" w:eastAsiaTheme="minorHAnsi"/>
                <w:b w:val="false"/>
                <w:b w:val="false"/>
                <w:bCs w:val="false"/>
                <w:i/>
                <w:i/>
                <w:i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 w:val="false"/>
                <w:bCs w:val="false"/>
                <w:i/>
                <w:iCs/>
                <w:kern w:val="0"/>
                <w:sz w:val="18"/>
                <w:szCs w:val="18"/>
                <w:lang w:eastAsia="en-US" w:bidi="ar-SA"/>
              </w:rPr>
              <w:t>(действующая редакция)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firstLine="540"/>
              <w:jc w:val="both"/>
              <w:textAlignment w:val="auto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1.1. Положение о порядке ежегодного отчета о деятельности Думы Великого Новгорода разработано в соответствии с Федеральным законом от 6 октября 2003 г. N 131-ФЗ "Об общих принципах организации местного самоуправления в Российской Федерации", Уставом муниципального образования - городского округа Великий Новгород и Регламентом Думы Великого Новгорода.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firstLine="540"/>
              <w:jc w:val="both"/>
              <w:textAlignment w:val="auto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</w:tc>
        <w:tc>
          <w:tcPr>
            <w:tcW w:w="73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Утверждено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решением Думы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06.04.2016 № 783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ПОЛОЖЕНИЕ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 ПОРЯДКЕ ЕЖЕГОДНОГО ОТЧЕТА О ДЕЯТЕЛЬНОСТИ ДУМЫ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ВЕЛИКОГО НОВГОРОДА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 w:eastAsia="Calibri" w:eastAsiaTheme="minorHAnsi"/>
                <w:b w:val="false"/>
                <w:b w:val="false"/>
                <w:bCs w:val="false"/>
                <w:i/>
                <w:i/>
                <w:i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 w:val="false"/>
                <w:bCs w:val="false"/>
                <w:i/>
                <w:iCs/>
                <w:kern w:val="0"/>
                <w:sz w:val="18"/>
                <w:szCs w:val="18"/>
                <w:lang w:eastAsia="en-US" w:bidi="ar-SA"/>
              </w:rPr>
              <w:t>(проект)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firstLine="540"/>
              <w:jc w:val="both"/>
              <w:textAlignment w:val="auto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1.1. </w:t>
            </w:r>
            <w:r>
              <w:rPr>
                <w:rFonts w:eastAsia="Calibri" w:ascii="Arial" w:hAnsi="Arial" w:eastAsiaTheme="minorHAnsi"/>
                <w:b/>
                <w:bCs/>
                <w:i/>
                <w:iCs/>
                <w:kern w:val="0"/>
                <w:sz w:val="18"/>
                <w:szCs w:val="18"/>
                <w:lang w:eastAsia="en-US" w:bidi="ar-SA"/>
              </w:rPr>
              <w:t>Положение о порядке ежегодного отчета о деятельности Думы Великого Новгорода разработано в соответствии с Регламентом Думы Великого Новгорода.</w:t>
            </w:r>
          </w:p>
        </w:tc>
      </w:tr>
      <w:tr>
        <w:trPr/>
        <w:tc>
          <w:tcPr>
            <w:tcW w:w="7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sz w:val="18"/>
                <w:szCs w:val="18"/>
              </w:rPr>
            </w:pPr>
            <w:r>
              <w:rPr>
                <w:rFonts w:ascii="Arial" w:hAnsi="Arial"/>
                <w:i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 w:val="false"/>
                <w:i w:val="false"/>
                <w:iCs w:val="false"/>
                <w:sz w:val="18"/>
                <w:szCs w:val="18"/>
              </w:rPr>
            </w:pPr>
            <w:r>
              <w:rPr>
                <w:rFonts w:ascii="Arial" w:hAnsi="Arial"/>
                <w:i w:val="false"/>
                <w:iCs w:val="false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 w:val="false"/>
                <w:i w:val="false"/>
                <w:iCs w:val="false"/>
                <w:sz w:val="18"/>
                <w:szCs w:val="18"/>
              </w:rPr>
            </w:pPr>
            <w:r>
              <w:rPr>
                <w:rFonts w:ascii="Arial" w:hAnsi="Arial"/>
                <w:i w:val="false"/>
                <w:iCs w:val="false"/>
                <w:sz w:val="18"/>
                <w:szCs w:val="18"/>
              </w:rPr>
              <w:t>от 29 сентября 2016 г. N 948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i w:val="false"/>
                <w:i w:val="false"/>
                <w:iCs w:val="false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i w:val="false"/>
                <w:iCs w:val="false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i w:val="false"/>
                <w:i w:val="false"/>
                <w:iCs w:val="false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i w:val="false"/>
                <w:iCs w:val="false"/>
                <w:sz w:val="18"/>
                <w:szCs w:val="18"/>
              </w:rPr>
              <w:t>ОБ УТВЕРЖДЕНИИ ПОРЯДКА УСТАНОВЛЕНИЯ ЛЬГОТНОЙ АРЕНДНОЙ ПЛАТЫ И ЕЕ РАЗМЕРОВ В ОТНОШЕНИИ ОБЪЕКТОВ КУЛЬТУРНОГО НАСЛЕДИЯ, НАХОДЯЩИХСЯ В СОБСТВЕННОСТИ МУНИЦИПАЛЬНОГО ОБРАЗОВАНИЯ - ГОРОДСКОГО ОКРУГА ВЕЛИКИЙ НОВГОРОД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(действующая редакция)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федеральными законами </w:t>
            </w:r>
            <w:r>
              <w:rPr>
                <w:rFonts w:eastAsia="Calibri" w:ascii="Arial" w:hAnsi="Arial" w:eastAsiaTheme="minorHAnsi"/>
                <w:bCs/>
                <w:strike/>
                <w:kern w:val="0"/>
                <w:sz w:val="18"/>
                <w:szCs w:val="18"/>
                <w:lang w:eastAsia="en-US" w:bidi="ar-SA"/>
              </w:rPr>
              <w:t xml:space="preserve">от 6 октября 2003 г. </w:t>
            </w:r>
            <w:hyperlink r:id="rId71">
              <w:r>
                <w:rPr>
                  <w:rFonts w:eastAsia="Calibri" w:ascii="Arial" w:hAnsi="Arial" w:eastAsiaTheme="minorHAnsi"/>
                  <w:bCs/>
                  <w:strike/>
                  <w:color w:val="0000FF"/>
                  <w:kern w:val="0"/>
                  <w:sz w:val="18"/>
                  <w:szCs w:val="18"/>
                  <w:lang w:eastAsia="en-US" w:bidi="ar-SA"/>
                </w:rPr>
                <w:t>N 131-ФЗ</w:t>
              </w:r>
            </w:hyperlink>
            <w:r>
              <w:rPr>
                <w:rFonts w:eastAsia="Calibri" w:ascii="Arial" w:hAnsi="Arial" w:eastAsiaTheme="minorHAnsi"/>
                <w:bCs/>
                <w:strike/>
                <w:kern w:val="0"/>
                <w:sz w:val="18"/>
                <w:szCs w:val="18"/>
                <w:lang w:eastAsia="en-US" w:bidi="ar-SA"/>
              </w:rPr>
              <w:t xml:space="preserve"> "Об общих принципах организации местного самоуправления в Российской Федерации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", от 25 июня 2002 г. </w:t>
            </w:r>
            <w:hyperlink r:id="rId72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N 73-ФЗ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"Об объектах культурного наследия (памятниках истории и культуры) народов Российской Федерации", </w:t>
            </w:r>
            <w:hyperlink r:id="rId73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/>
                <w:sz w:val="18"/>
                <w:szCs w:val="18"/>
              </w:rPr>
            </w:pP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 xml:space="preserve">1. Утвердить прилагаемый </w:t>
            </w:r>
            <w:hyperlink r:id="rId74">
              <w:r>
                <w:rPr>
                  <w:rFonts w:eastAsia="Calibri" w:ascii="Arial" w:hAnsi="Arial" w:eastAsiaTheme="minorHAnsi"/>
                  <w:color w:val="0000FF"/>
                  <w:kern w:val="0"/>
                  <w:sz w:val="18"/>
                  <w:szCs w:val="18"/>
                  <w:lang w:eastAsia="en-US" w:bidi="ar-SA"/>
                </w:rPr>
                <w:t>Порядок</w:t>
              </w:r>
            </w:hyperlink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 xml:space="preserve"> установления льготной арендной платы и ее размеров в отношении объектов культурного наследия, находящихся в собственности муниципального образования - городского округа Великий Новгород.</w:t>
            </w:r>
          </w:p>
        </w:tc>
        <w:tc>
          <w:tcPr>
            <w:tcW w:w="7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sz w:val="18"/>
                <w:szCs w:val="18"/>
              </w:rPr>
            </w:pPr>
            <w:r>
              <w:rPr>
                <w:rFonts w:ascii="Arial" w:hAnsi="Arial"/>
                <w:i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 w:val="false"/>
                <w:i w:val="false"/>
                <w:iCs w:val="false"/>
                <w:sz w:val="18"/>
                <w:szCs w:val="18"/>
              </w:rPr>
            </w:pPr>
            <w:r>
              <w:rPr>
                <w:rFonts w:ascii="Arial" w:hAnsi="Arial"/>
                <w:i w:val="false"/>
                <w:iCs w:val="false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 w:val="false"/>
                <w:i w:val="false"/>
                <w:iCs w:val="false"/>
                <w:sz w:val="18"/>
                <w:szCs w:val="18"/>
              </w:rPr>
            </w:pPr>
            <w:r>
              <w:rPr>
                <w:rFonts w:ascii="Arial" w:hAnsi="Arial"/>
                <w:i w:val="false"/>
                <w:iCs w:val="false"/>
                <w:sz w:val="18"/>
                <w:szCs w:val="18"/>
              </w:rPr>
              <w:t>от 29 сентября 2016 г. N 948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i w:val="false"/>
                <w:i w:val="false"/>
                <w:iCs w:val="false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i w:val="false"/>
                <w:iCs w:val="false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i w:val="false"/>
                <w:i w:val="false"/>
                <w:iCs w:val="false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i w:val="false"/>
                <w:iCs w:val="false"/>
                <w:sz w:val="18"/>
                <w:szCs w:val="18"/>
              </w:rPr>
              <w:t>ОБ УТВЕРЖДЕНИИ ПОРЯДКА УСТАНОВЛЕНИЯ ЛЬГОТНОЙ АРЕНДНОЙ ПЛАТЫ И ЕЕ РАЗМЕРОВ В ОТНОШЕНИИ ОБЪЕКТОВ КУЛЬТУРНОГО НАСЛЕДИЯ, НАХОДЯЩИХСЯ В СОБСТВЕННОСТИ МУНИЦИПАЛЬНОГО ОБРАЗОВАНИЯ - ГОРОДСКОГО ОКРУГА ВЕЛИКИЙ НОВГОРОД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(проект)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</w:t>
            </w:r>
            <w:r>
              <w:rPr>
                <w:rFonts w:eastAsia="Calibri" w:ascii="Arial" w:hAnsi="Arial" w:eastAsiaTheme="minorHAnsi"/>
                <w:b/>
                <w:bCs/>
                <w:i/>
                <w:iCs/>
                <w:kern w:val="0"/>
                <w:sz w:val="18"/>
                <w:szCs w:val="18"/>
                <w:lang w:eastAsia="en-US" w:bidi="ar-SA"/>
              </w:rPr>
              <w:t>Федеральным законом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25 июня 2002 г. </w:t>
            </w:r>
            <w:hyperlink r:id="rId75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N 73-ФЗ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"Об объектах культурного наследия (памятниках истории и культуры) народов Российской Федерации", </w:t>
            </w:r>
            <w:hyperlink r:id="rId76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 xml:space="preserve">1. Утвердить прилагаемый </w:t>
            </w:r>
            <w:hyperlink r:id="rId77">
              <w:r>
                <w:rPr>
                  <w:rFonts w:eastAsia="Calibri" w:ascii="Arial" w:hAnsi="Arial" w:eastAsiaTheme="minorHAnsi"/>
                  <w:color w:val="0000FF"/>
                  <w:kern w:val="0"/>
                  <w:sz w:val="18"/>
                  <w:szCs w:val="18"/>
                  <w:lang w:eastAsia="en-US" w:bidi="ar-SA"/>
                </w:rPr>
                <w:t>Порядок</w:t>
              </w:r>
            </w:hyperlink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 xml:space="preserve"> установления льготной арендной платы и ее размеров в отношении объектов культурного наследия, находящихся в собственности муниципального образования - городского округа Великий Новгород.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</w:tc>
      </w:tr>
      <w:tr>
        <w:trPr/>
        <w:tc>
          <w:tcPr>
            <w:tcW w:w="719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 марта 2017 г. N 1116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ПОРЯДКА ПРОВЕДЕНИЯ ОСМОТРА ЗДАНИЙ, СООРУЖЕНИЙ В ЦЕЛЯХ ОЦЕНКИ ИХ ТЕХНИЧЕСКОГО СОСТОЯНИЯ И НАДЛЕЖАЩЕГО ТЕХНИЧЕСКОГО ОБСЛУЖИВАНИЯ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(действующая редакция)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Градостроительным кодексом Российской Федерации, </w:t>
            </w:r>
            <w:r>
              <w:rPr>
                <w:rFonts w:eastAsia="Calibri" w:ascii="Arial" w:hAnsi="Arial" w:eastAsiaTheme="minorHAnsi"/>
                <w:bCs/>
                <w:strike/>
                <w:kern w:val="0"/>
                <w:sz w:val="18"/>
                <w:szCs w:val="18"/>
                <w:lang w:eastAsia="en-US" w:bidi="ar-SA"/>
              </w:rPr>
              <w:t>Федеральным законом от 6 октября 2003 г. N 131-ФЗ "Об общих принципах организации местного самоуправления в Российской Федерации"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hyperlink r:id="rId78">
              <w:r>
                <w:rPr>
                  <w:rFonts w:ascii="Arial" w:hAnsi="Arial"/>
                  <w:sz w:val="18"/>
                  <w:szCs w:val="18"/>
                </w:rPr>
                <w:t>Утвержден</w:t>
              </w:r>
            </w:hyperlink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hyperlink r:id="rId79">
              <w:r>
                <w:rPr>
                  <w:rFonts w:ascii="Arial" w:hAnsi="Arial"/>
                  <w:sz w:val="18"/>
                  <w:szCs w:val="18"/>
                </w:rPr>
                <w:t>решением Думы Великого Новгорода</w:t>
              </w:r>
            </w:hyperlink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hyperlink r:id="rId80">
              <w:r>
                <w:rPr>
                  <w:rFonts w:ascii="Arial" w:hAnsi="Arial"/>
                  <w:sz w:val="18"/>
                  <w:szCs w:val="18"/>
                </w:rPr>
                <w:t>от 02.03.2017 № 1</w:t>
              </w:r>
            </w:hyperlink>
            <w:r>
              <w:rPr>
                <w:rFonts w:ascii="Arial" w:hAnsi="Arial"/>
                <w:sz w:val="18"/>
                <w:szCs w:val="18"/>
              </w:rPr>
              <w:t>116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ПОРЯДОК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ПРОВЕДЕНИЯ ОСМОТРА ЗДАНИЙ, СООРУЖЕНИЙ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В ЦЕЛЯХ ОЦЕНКИ ИХ ТЕХНИЧЕСКОГО СОСТОЯНИЯ И НАДЛЕЖАЩЕГО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ТЕХНИЧЕСКОГО ОБСЛУЖИВАНИЯ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firstLine="540"/>
              <w:jc w:val="both"/>
              <w:textAlignment w:val="auto"/>
              <w:outlineLvl w:val="0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hyperlink r:id="rId81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 xml:space="preserve">1. Порядок проведения осмотра зданий, сооружений в целях оценки их технического состояния и надлежащего технического обслуживания (далее - Порядок) разработан в соответствии с Градостроительным кодексом Российской Федерации, </w:t>
              </w:r>
            </w:hyperlink>
            <w:r>
              <w:rPr>
                <w:rFonts w:eastAsia="Calibri" w:ascii="Arial" w:hAnsi="Arial" w:eastAsiaTheme="minorHAnsi"/>
                <w:bCs/>
                <w:strike/>
                <w:kern w:val="0"/>
                <w:sz w:val="18"/>
                <w:szCs w:val="18"/>
                <w:lang w:eastAsia="en-US" w:bidi="ar-SA"/>
              </w:rPr>
              <w:t>Федеральным законом от 6 октября 2003 г. N 131-ФЗ "Об общих принципах организации местного самоуправления в Российской Федерации"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, Федеральным законом от 30 декабря 2009 г. N 384-ФЗ "Технический регламент о безопасности зданий и сооружений", Уставом муниципального образования - городского округа Великий Новгород.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firstLine="540"/>
              <w:jc w:val="both"/>
              <w:textAlignment w:val="auto"/>
              <w:outlineLvl w:val="0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</w:tc>
        <w:tc>
          <w:tcPr>
            <w:tcW w:w="73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 марта 2017 г. N 1116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ПОРЯДКА ПРОВЕДЕНИЯ ОСМОТРА ЗДАНИЙ, СООРУЖЕНИЙ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В ЦЕЛЯХ ОЦЕНКИ ИХ ТЕХНИЧЕСКОГО СОСТОЯНИЯ И НАДЛЕЖАЩЕГО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ТЕХНИЧЕСКОГО ОБСЛУЖИВАНИЯ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(действующая редакция)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В соответствии с Градостроительным кодексом Российской Федерации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hyperlink r:id="rId82">
              <w:r>
                <w:rPr>
                  <w:rFonts w:ascii="Arial" w:hAnsi="Arial"/>
                  <w:sz w:val="18"/>
                  <w:szCs w:val="18"/>
                </w:rPr>
                <w:t>Утвержден</w:t>
              </w:r>
            </w:hyperlink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hyperlink r:id="rId83">
              <w:r>
                <w:rPr>
                  <w:rFonts w:ascii="Arial" w:hAnsi="Arial"/>
                  <w:sz w:val="18"/>
                  <w:szCs w:val="18"/>
                </w:rPr>
                <w:t>решением Думы Великого Новгорода</w:t>
              </w:r>
            </w:hyperlink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hyperlink r:id="rId84">
              <w:r>
                <w:rPr>
                  <w:rFonts w:ascii="Arial" w:hAnsi="Arial"/>
                  <w:sz w:val="18"/>
                  <w:szCs w:val="18"/>
                </w:rPr>
                <w:t>от 02.03.2017 № 1</w:t>
              </w:r>
            </w:hyperlink>
            <w:r>
              <w:rPr>
                <w:rFonts w:ascii="Arial" w:hAnsi="Arial"/>
                <w:sz w:val="18"/>
                <w:szCs w:val="18"/>
              </w:rPr>
              <w:t>116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/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ПОРЯДОК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ПРОВЕДЕНИЯ ОСМОТРА ЗДАНИЙ, СООРУЖЕНИЙ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В ЦЕЛЯХ ОЦЕНКИ ИХ ТЕХНИЧЕСКОГО СОСТОЯНИЯ И НАДЛЕЖАЩЕГО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ТЕХНИЧЕСКОГО ОБСЛУЖИВАНИЯ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firstLine="540"/>
              <w:jc w:val="both"/>
              <w:textAlignment w:val="auto"/>
              <w:outlineLvl w:val="0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1. Порядок проведения осмотра зданий, сооружений в целях оценки их технического состояния и надлежащего технического обслуживания (далее - Порядок) разработан в соответствии с Градостроительным кодексом Российской Федерации, Федеральным законом от 30 декабря 2009 г. N 384-ФЗ "Технический регламент о безопасности зданий и сооружений", Уставом муниципального образования - городского округа Великий Новгород.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firstLine="540"/>
              <w:jc w:val="both"/>
              <w:textAlignment w:val="auto"/>
              <w:outlineLvl w:val="0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</w:tc>
      </w:tr>
      <w:tr>
        <w:trPr/>
        <w:tc>
          <w:tcPr>
            <w:tcW w:w="719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1 марта 2018 г. N 1387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ПОРЯДКА ПРЕДОСТАВЛЕНИЯ ПОМЕЩЕНИЙ, СПЕЦИАЛЬНО ОТВЕДЕННЫХ МЕСТ ДЛЯ ПРОВЕДЕНИЯ ВСТРЕЧ ДЕПУТАТОВ ДУМЫ ВЕЛИКОГО НОВГОРОДА С ИЗБИРАТЕЛЯМИ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(действующая редакция)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Федеральным </w:t>
            </w:r>
            <w:hyperlink r:id="rId85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"Об общих принципах организации местного самоуправления в Российской Федерации"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 Утвердить прилагаемый </w:t>
            </w:r>
            <w:hyperlink r:id="rId86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Порядок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предоставления помещений, специально отведенных мест для проведения встреч депутатов Думы Великого Новгорода с избирателями.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Утверждено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решением Думы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01.03.2018 № 1387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ПОРЯДОК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ПРЕДОСТАВЛЕНИЯ ПОМЕЩЕНИЙ, СПЕЦИАЛЬНО ОТВЕДЕННЫХ МЕСТ ДЛЯ ПРОВЕДЕНИЯ ВСТРЕЧ ДЕПУТАТОВ ДУМЫ ВЕЛИКОГО НОВГОРОДА С ИЗБИРАТЕЛЯМИ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both"/>
              <w:textAlignment w:val="auto"/>
              <w:outlineLvl w:val="0"/>
              <w:rPr>
                <w:rFonts w:ascii="Arial" w:hAnsi="Arial" w:eastAsia="Calibri" w:eastAsiaTheme="minorHAnsi"/>
                <w:b/>
                <w:b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 Настоящий Порядок разработан в соответствии с Федеральным </w:t>
            </w:r>
            <w:hyperlink r:id="rId87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6 октября 2003 г. N 131-ФЗ "Об общих принципах организации местного самоуправления в Российской Федерации" и регулирует сроки и условия обращения депутата Думы Великого Новгорода о предоставлении помещений и специально отведенных мест для проведения встреч с избирателями (далее - встреча), а также процедуру предоставления помещений и специально отведенных мест депутату Думы Великого Новгорода.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Приложение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к Порядку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предоставления помещений, специально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отведенных мест для проведения встреч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депутатов Думы Великого Новгорода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с избирателями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В Администрацию Великого Новгорода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от _______________________________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(ФИО депутата Думы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Великого Новгорода)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ЗАЯВКА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о предоставлении помещения (специально отведенного места)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</w:t>
            </w:r>
            <w:hyperlink r:id="rId88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пунктом 5.3 статьи 40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Федерального закона от 6 октября</w:t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2003 г. N 131-ФЗ "Об общих принципах организации местного самоуправления в Российской  Федерации"  прошу предоставить помещение (специально отведенное место) по адресу: ______________________________________________________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              </w:t>
            </w:r>
            <w:bookmarkStart w:id="4" w:name="_GoBack1"/>
            <w:bookmarkEnd w:id="4"/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(место проведения встречи)</w:t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для   проведения  встречи  с  избирателями,  которую  планируется  провести ______________________________________________________________________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(дата проведения встречи и ее начало)</w:t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продолжительностью ___________________________________________________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(продолжительность встречи)</w:t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примерное число участников _____________________________________________</w:t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ответственный за проведение мероприятия _________________________________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        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(ФИО, контактный телефон)</w:t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______________________________________________________________________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Депутат Думы</w:t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Великого Новгорода   ______________     ______________________________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(подпись)                (расшифровка подписи)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Контактные данные _______________________________________________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Дата ____________________________________________________________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firstLine="540"/>
              <w:jc w:val="both"/>
              <w:textAlignment w:val="auto"/>
              <w:outlineLvl w:val="0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</w:tc>
        <w:tc>
          <w:tcPr>
            <w:tcW w:w="73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1 марта 2018 г. N 1387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ПОРЯДКА ПРЕДОСТАВЛЕНИЯ ПОМЕЩЕНИЙ, СПЕЦИАЛЬНО ОТВЕДЕННЫХ МЕСТ ДЛЯ ПРОВЕДЕНИЯ ВСТРЕЧ ДЕПУТАТОВ ДУМЫ ВЕЛИКОГО НОВГОРОДА С ИЗБИРАТЕЛЯМИ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(проект)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Федеральным </w:t>
            </w:r>
            <w:hyperlink r:id="rId89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"Об общих принципах организации местного самоуправления в </w:t>
            </w: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>единой системе публичной власти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"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 Утвердить прилагаемый </w:t>
            </w:r>
            <w:hyperlink r:id="rId90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Порядок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предоставления помещений, специально отведенных мест для проведения встреч депутатов Думы Великого Новгорода с избирателями.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Утвержден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решением Думы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01.03.2018 № 1387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both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ПОРЯДОК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ПРЕДОСТАВЛЕНИЯ ПОМЕЩЕНИЙ, СПЕЦИАЛЬНО ОТВЕДЕННЫХ МЕСТ ДЛЯ ПРОВЕДЕНИЯ ВСТРЕЧ ДЕПУТАТОВ ДУМЫ ВЕЛИКОГО НОВГОРОДА С ИЗБИРАТЕЛЯМИ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both"/>
              <w:textAlignment w:val="auto"/>
              <w:outlineLvl w:val="0"/>
              <w:rPr>
                <w:rFonts w:ascii="Arial" w:hAnsi="Arial" w:eastAsia="Calibri" w:eastAsiaTheme="minorHAnsi"/>
                <w:b/>
                <w:b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 Настоящий Порядок разработан в соответствии с Федеральным </w:t>
            </w:r>
            <w:hyperlink r:id="rId91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</w:t>
            </w: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>от 20 марта 2025 г. № 33-ФЗ "Об общих принципах организации местного самоуправления в единой системе публичной власти"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и регулирует сроки и условия обращения депутата Думы Великого Новгорода о предоставлении помещений и специально отведенных мест для проведения встреч с избирателями (далее - встреча), а также процедуру предоставления помещений и специально отведенных мест депутату Думы Великого Новгорода.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Приложение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к Порядку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предоставления помещений, специально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отведенных мест для проведения встреч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депутатов Думы Великого Новгорода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с избирателями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В Администрацию Великого Новгорода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от _______________________________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(ФИО депутата Думы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Великого Новгорода)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ЗАЯВКА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о предоставлении помещения (специально отведенного места)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</w:t>
            </w: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>со статьей 27 Федерального закона от 20 марта 2025 г. № 33-ФЗ "Об общих принципах организации местного самоуправления в единой системе публичной власти"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прошу предоставить помещение (специально отведенное место) по адресу: ___________________________________________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      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(место проведения встречи)</w:t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для   проведения  встречи  с  избирателями,  которую  планируется  провести ________________________________________________________________________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(дата проведения встречи и ее начало)</w:t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продолжительностью _____________________________________________________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(продолжительность встречи)</w:t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примерное число участников _______________________________________________</w:t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ответственный за проведение мероприятия __________________________________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        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(ФИО, контактный телефон)</w:t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________________________________________________________________________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Депутат Думы</w:t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Великого Новгорода   ______________     _____________________________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                                 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(подпись)                (расшифровка подписи)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Контактные данные _______________________________________________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hanging="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Дата ____________________________________________________________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</w:tc>
      </w:tr>
      <w:tr>
        <w:trPr/>
        <w:tc>
          <w:tcPr>
            <w:tcW w:w="7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28 февраля 2019 г. N 132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ПОЛОЖЕНИЯ О ПОРЯДКЕ ОРГАНИЗАЦИИ И ПРОВЕДЕНИЯ ПУБЛИЧНЫХ СЛУШАНИЙ ИЛИ ОБЩЕСТВЕННЫХ ОБСУЖДЕНИЙ ПО ВОПРОСАМ ГРАДОСТРОИТЕЛЬНОЙ ДЕЯТЕЛЬНОСТИ И ВОПРОСАМ БЛАГОУСТРОЙСТВА НА ТЕРРИТОРИИ МУНИЦИПАЛЬНОГО ОБРАЗОВАНИЯ - ГОРОДСКОГО ОКРУГА ВЕЛИКИЙ НОВГОРОД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(действующая редакция)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Градостроительным </w:t>
            </w:r>
            <w:hyperlink r:id="rId92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Российской Федерации, Федеральным </w:t>
            </w:r>
            <w:hyperlink r:id="rId93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6 октября 2003 г. N 131-ФЗ "Об общих принципах организации местного самоуправления в Российской Федерации", </w:t>
            </w:r>
            <w:hyperlink r:id="rId94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1. Утвердить Положение о порядке организации и проведения публичных слушаний или общественных обсуждений по вопросам градостроительной деятельности и вопросам благоустройства на территории муниципального образования - городского округа Великий Новгород (прилагается).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Утверждено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решением Думы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28.02.2019 № 132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ПОЛОЖЕНИЕ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 ПОРЯДКЕ ОРГАНИЗАЦИИ И ПРОВЕДЕНИЯ ПУБЛИЧНЫХ СЛУШАНИЙ ИЛИ ОБЩЕСТВЕННЫХ ОБСУЖДЕНИЙ ПО ВОПРОСАМ ГРАДОСТРОИТЕЛЬНОЙ ДЕЯТЕЛЬНОСТИ И ВОПРОСАМ БЛАГОУСТРОЙСТВА НА ТЕРРИТОРИИ МУНИЦИПАЛЬНОГО ОБРАЗОВАНИЯ - ГОРОДСКОГО ОКРУГА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ВЕЛИКИЙ НОВГОРОД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 w:eastAsia="Calibri" w:eastAsiaTheme="minorHAnsi"/>
                <w:b/>
                <w:b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/>
                <w:sz w:val="18"/>
                <w:szCs w:val="18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1.1. Настоящее Положение о порядке организации и проведения публичных слушаний или общественных обсуждений по вопросам градостроительной деятельности и вопросам благоустройства на территории муниципального образования - городского округа Великий Новгород (далее - Положение) разработано в соответствии с Градостроительным </w:t>
            </w:r>
            <w:hyperlink r:id="rId95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Российской Федерации и Федеральным </w:t>
            </w:r>
            <w:hyperlink r:id="rId96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6 октября 2003 г. N 131-ФЗ "Об общих принципах организации местного самоуправления в Российской Федерации".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</w:tc>
        <w:tc>
          <w:tcPr>
            <w:tcW w:w="7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28 февраля 2019 г. N 132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ПОЛОЖЕНИЯ О ПОРЯДКЕ ОРГАНИЗАЦИИ И ПРОВЕДЕНИЯ ПУБЛИЧНЫХ СЛУШАНИЙ ИЛИ ОБЩЕСТВЕННЫХ ОБСУЖДЕНИЙ ПО ВОПРОСАМ ГРАДОСТРОИТЕЛЬНОЙ ДЕЯТЕЛЬНОСТИ И ВОПРОСАМ БЛАГОУСТРОЙСТВА НА ТЕРРИТОРИИ МУНИЦИПАЛЬНОГО ОБРАЗОВАНИЯ - ГОРОДСКОГО ОКРУГА ВЕЛИКИЙ НОВГОРОД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(проект)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Градостроительным </w:t>
            </w:r>
            <w:hyperlink r:id="rId97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Российской Федерации, Федеральным </w:t>
            </w:r>
            <w:hyperlink r:id="rId98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</w:t>
            </w: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 xml:space="preserve">от 20 марта 2025 г. № 33-ФЗ "Об общих принципах организации местного самоуправления в единой системе публичной власти", </w:t>
            </w:r>
            <w:r>
              <w:rPr>
                <w:rFonts w:eastAsia="Calibri" w:ascii="Arial" w:hAnsi="Arial" w:eastAsiaTheme="minorHAnsi"/>
                <w:b w:val="false"/>
                <w:bCs w:val="false"/>
                <w:i w:val="false"/>
                <w:iCs w:val="false"/>
                <w:kern w:val="0"/>
                <w:sz w:val="18"/>
                <w:szCs w:val="18"/>
                <w:lang w:eastAsia="en-US" w:bidi="ar-SA"/>
              </w:rPr>
              <w:t>Уставом муниципального образования — городского округа Великий Новгород</w:t>
            </w: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 xml:space="preserve">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1. Утвердить Положение о порядке организации и проведения публичных слушаний или общественных обсуждений по вопросам градостроительной деятельности и вопросам благоустройства на территории муниципального образования - городского округа Великий Новгород (прилагается).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hyperlink r:id="rId99">
              <w:r>
                <w:rPr>
                  <w:rFonts w:ascii="Arial" w:hAnsi="Arial"/>
                  <w:sz w:val="18"/>
                  <w:szCs w:val="18"/>
                </w:rPr>
                <w:t>Утверждено</w:t>
              </w:r>
            </w:hyperlink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hyperlink r:id="rId100">
              <w:r>
                <w:rPr>
                  <w:rFonts w:ascii="Arial" w:hAnsi="Arial"/>
                  <w:sz w:val="18"/>
                  <w:szCs w:val="18"/>
                </w:rPr>
                <w:t>решением Думы Великого Новгорода</w:t>
              </w:r>
            </w:hyperlink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hyperlink r:id="rId101">
              <w:r>
                <w:rPr>
                  <w:rFonts w:ascii="Arial" w:hAnsi="Arial"/>
                  <w:sz w:val="18"/>
                  <w:szCs w:val="18"/>
                </w:rPr>
                <w:t>от 28.02.2019 № 132</w:t>
              </w:r>
            </w:hyperlink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hyperlink r:id="rId102">
              <w:r>
                <w:rPr>
                  <w:rFonts w:ascii="Arial" w:hAnsi="Arial"/>
                  <w:b/>
                  <w:bCs/>
                  <w:sz w:val="18"/>
                  <w:szCs w:val="18"/>
                </w:rPr>
                <w:t>ПОЛОЖЕНИЕ</w:t>
              </w:r>
            </w:hyperlink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hyperlink r:id="rId103">
              <w:r>
                <w:rPr>
                  <w:rFonts w:ascii="Arial" w:hAnsi="Arial"/>
                  <w:b/>
                  <w:bCs/>
                  <w:sz w:val="18"/>
                  <w:szCs w:val="18"/>
                </w:rPr>
                <w:t>О ПОРЯДКЕ ОРГАНИЗАЦИИ И ПРОВЕДЕНИЯ ПУБЛИЧНЫХ СЛУШАНИЙ ИЛИ ОБЩЕСТВЕННЫХ ОБСУЖДЕНИЙ ПО ВОПРОСАМ ГРАДОСТРОИТЕЛЬНОЙ ДЕЯТЕЛЬНОСТИ И ВОПРОСАМ БЛАГОУСТРОЙСТВА НА ТЕРРИТОРИИ МУНИЦИПАЛЬНОГО ОБРАЗОВАНИЯ - ГОРОДСКОГО ОКРУГА</w:t>
              </w:r>
            </w:hyperlink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hyperlink r:id="rId104">
              <w:r>
                <w:rPr>
                  <w:rFonts w:ascii="Arial" w:hAnsi="Arial"/>
                  <w:b/>
                  <w:bCs/>
                  <w:sz w:val="18"/>
                  <w:szCs w:val="18"/>
                </w:rPr>
                <w:t>ВЕЛИКИЙ НОВГОРОД</w:t>
              </w:r>
            </w:hyperlink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 w:eastAsia="Calibri" w:eastAsiaTheme="minorHAnsi"/>
                <w:b/>
                <w:b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hyperlink r:id="rId105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 xml:space="preserve">1.1. Настоящее Положение о порядке организации и проведения публичных слушаний или общественных обсуждений по вопросам градостроительной деятельности и вопросам благоустройства на территории муниципального образования - городского округа Великий Новгород (далее - Положение) разработано в соответствии с Градостроительным кодексом Российской Федерации и Федеральным законом </w:t>
              </w:r>
              <w:r>
                <w:rPr>
                  <w:rFonts w:eastAsia="Calibri" w:ascii="Arial" w:hAnsi="Arial" w:eastAsiaTheme="minorHAnsi"/>
                  <w:b/>
                  <w:bCs/>
                  <w:i/>
                  <w:kern w:val="0"/>
                  <w:sz w:val="18"/>
                  <w:szCs w:val="18"/>
                  <w:lang w:eastAsia="en-US" w:bidi="ar-SA"/>
                </w:rPr>
                <w:t>от 20 марта 2025 г. № 33-ФЗ "Об общих принципах организации местного самоуправления в единой системе публичной власти"</w:t>
              </w:r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.</w:t>
              </w:r>
            </w:hyperlink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/>
                <w:b/>
                <w:b/>
                <w:i/>
                <w:i/>
                <w:sz w:val="18"/>
                <w:szCs w:val="18"/>
              </w:rPr>
            </w:pPr>
            <w:r>
              <w:rPr>
                <w:rFonts w:ascii="Arial" w:hAnsi="Arial"/>
                <w:b/>
                <w:i/>
                <w:sz w:val="18"/>
                <w:szCs w:val="18"/>
              </w:rPr>
            </w:r>
          </w:p>
        </w:tc>
      </w:tr>
      <w:tr>
        <w:trPr/>
        <w:tc>
          <w:tcPr>
            <w:tcW w:w="7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26 апреля 2019 г. N 186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ПОРЯДКА МАТЕРИАЛЬНО-ТЕХНИЧЕСКОГО И ОРГАНИЗАЦИОННОГО ОБЕСПЕЧЕНИЯ ДЕЯТЕЛЬНОСТИ ОРГАНОВ МЕСТНОГО САМОУПРАВЛЕНИЯ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(действующая редакция)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Федеральным </w:t>
            </w:r>
            <w:hyperlink r:id="rId106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от 6 октября 2003 г. N 131-ФЗ "Об общих принципах организации местного самоуправления в Российской Федерации", </w:t>
            </w:r>
            <w:hyperlink r:id="rId107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/>
                <w:sz w:val="18"/>
                <w:szCs w:val="18"/>
              </w:rPr>
            </w:pP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 xml:space="preserve">1. Утвердить прилагаемый </w:t>
            </w:r>
            <w:hyperlink r:id="rId108">
              <w:r>
                <w:rPr>
                  <w:rFonts w:eastAsia="Calibri" w:ascii="Arial" w:hAnsi="Arial" w:eastAsiaTheme="minorHAnsi"/>
                  <w:color w:val="0000FF"/>
                  <w:kern w:val="0"/>
                  <w:sz w:val="18"/>
                  <w:szCs w:val="18"/>
                  <w:lang w:eastAsia="en-US" w:bidi="ar-SA"/>
                </w:rPr>
                <w:t>Порядок</w:t>
              </w:r>
            </w:hyperlink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 xml:space="preserve"> материально-технического и организационного обеспечения деятельности органов местного самоуправления Великого Новгорода.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</w:tc>
        <w:tc>
          <w:tcPr>
            <w:tcW w:w="7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26 апреля 2019 г. N 186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ПОРЯДКА МАТЕРИАЛЬНО-ТЕХНИЧЕСКОГО И ОРГАНИЗАЦИОННОГО ОБЕСПЕЧЕНИЯ ДЕЯТЕЛЬНОСТИ ОРГАНОВ МЕСТНОГО САМОУПРАВЛЕНИЯ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(проект)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Федеральным </w:t>
            </w:r>
            <w:hyperlink r:id="rId109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</w:t>
            </w:r>
            <w:r>
              <w:rPr>
                <w:rFonts w:eastAsia="Calibri" w:ascii="Arial" w:hAnsi="Arial" w:eastAsiaTheme="minorHAnsi"/>
                <w:b/>
                <w:bCs/>
                <w:i/>
                <w:kern w:val="0"/>
                <w:sz w:val="18"/>
                <w:szCs w:val="18"/>
                <w:lang w:eastAsia="en-US" w:bidi="ar-SA"/>
              </w:rPr>
              <w:t>от 20 марта 2025 г. № 33-ФЗ "Об общих принципах организации местного самоуправления в единой системе публичной власти"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, </w:t>
            </w:r>
            <w:hyperlink r:id="rId110">
              <w:r>
                <w:rPr>
                  <w:rFonts w:eastAsia="Calibri" w:ascii="Arial" w:hAnsi="Arial" w:eastAsiaTheme="minorHAnsi"/>
                  <w:bCs/>
                  <w:color w:val="0000FF"/>
                  <w:kern w:val="0"/>
                  <w:sz w:val="18"/>
                  <w:szCs w:val="18"/>
                  <w:lang w:eastAsia="en-US" w:bidi="ar-SA"/>
                </w:rPr>
                <w:t>Уставом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муниципального образования - городского округа Великий Новгород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 xml:space="preserve">1. Утвердить прилагаемый </w:t>
            </w:r>
            <w:hyperlink r:id="rId111">
              <w:r>
                <w:rPr>
                  <w:rFonts w:eastAsia="Calibri" w:ascii="Arial" w:hAnsi="Arial" w:eastAsiaTheme="minorHAnsi"/>
                  <w:color w:val="0000FF"/>
                  <w:kern w:val="0"/>
                  <w:sz w:val="18"/>
                  <w:szCs w:val="18"/>
                  <w:lang w:eastAsia="en-US" w:bidi="ar-SA"/>
                </w:rPr>
                <w:t>Порядок</w:t>
              </w:r>
            </w:hyperlink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 xml:space="preserve"> материально-технического и организационного обеспечения деятельности органов местного самоуправления Великого Новгорода.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</w:tc>
      </w:tr>
      <w:tr>
        <w:trPr/>
        <w:tc>
          <w:tcPr>
            <w:tcW w:w="7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25 июня 2024 г. N 184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ПОРЯДКА КОМПЕНСАЦИИ РАСХОДОВ ПО НАЙМУ ЖИЛОГО ПОМЕЩЕНИЯ ЛИЦАМ, ЗАМЕЩАЮЩИМ МУНИЦИПАЛЬНЫЕ ДОЛЖНОСТИ В ВЕЛИКОМ НОВГОРОДЕ, ОСУЩЕСТВЛЯЮЩИМ СВОЮ ДЕЯТЕЛЬНОСТЬ НА ПОСТОЯННОЙ ОСНОВЕ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(действующая редакция)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</w:t>
            </w:r>
            <w:r>
              <w:rPr>
                <w:rFonts w:eastAsia="Calibri" w:ascii="Arial" w:hAnsi="Arial" w:eastAsiaTheme="minorHAnsi"/>
                <w:bCs/>
                <w:strike w:val="false"/>
                <w:dstrike w:val="false"/>
                <w:kern w:val="0"/>
                <w:sz w:val="18"/>
                <w:szCs w:val="18"/>
                <w:lang w:eastAsia="en-US" w:bidi="ar-SA"/>
              </w:rPr>
              <w:t xml:space="preserve">Федеральным </w:t>
            </w:r>
            <w:hyperlink r:id="rId112">
              <w:r>
                <w:rPr>
                  <w:rFonts w:eastAsia="Calibri" w:ascii="Arial" w:hAnsi="Arial" w:eastAsiaTheme="minorHAnsi"/>
                  <w:bCs/>
                  <w:strike w:val="false"/>
                  <w:dstrike w:val="false"/>
                  <w:kern w:val="0"/>
                  <w:sz w:val="18"/>
                  <w:szCs w:val="18"/>
                  <w:lang w:eastAsia="en-US" w:bidi="ar-SA"/>
                </w:rPr>
                <w:t>законом</w:t>
              </w:r>
            </w:hyperlink>
            <w:r>
              <w:rPr>
                <w:rFonts w:eastAsia="Calibri" w:ascii="Arial" w:hAnsi="Arial" w:eastAsiaTheme="minorHAnsi"/>
                <w:bCs/>
                <w:strike w:val="false"/>
                <w:dstrike w:val="false"/>
                <w:kern w:val="0"/>
                <w:sz w:val="18"/>
                <w:szCs w:val="18"/>
                <w:lang w:eastAsia="en-US" w:bidi="ar-SA"/>
              </w:rPr>
              <w:t xml:space="preserve"> от 6 октября 2003 г. N 131-ФЗ "Об общих принципах организации местного самоуправления в Российской Федерации", </w:t>
            </w:r>
            <w:hyperlink r:id="rId113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частью 10 статьи 1-1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областного закона от 12.07.2007 N 140-ОЗ "О некоторых вопросах правового регулирования деятельности лиц, замещающих муниципальные должности в Новгородской области, и депутатов представительных органов муниципальных образований, осуществляющих свои полномочия на непостоянной основе"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 xml:space="preserve">1. Утвердить </w:t>
            </w:r>
            <w:hyperlink r:id="rId114">
              <w:r>
                <w:rPr>
                  <w:rFonts w:eastAsia="Calibri" w:ascii="Arial" w:hAnsi="Arial" w:eastAsiaTheme="minorHAnsi"/>
                  <w:color w:val="0000FF"/>
                  <w:kern w:val="0"/>
                  <w:sz w:val="18"/>
                  <w:szCs w:val="18"/>
                  <w:lang w:eastAsia="en-US" w:bidi="ar-SA"/>
                </w:rPr>
                <w:t>Порядок</w:t>
              </w:r>
            </w:hyperlink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 xml:space="preserve"> компенсации расходов по найму жилого помещения лицам, замещающим муниципальные должности в Великом Новгороде, осуществляющим свою деятельность на постоянной основе.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/>
            </w:pP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>Утвержден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/>
            </w:pP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>решением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/>
            </w:pP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>Думы Великого Новгорода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/>
            </w:pP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>от 25.06.2024 N 184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center"/>
              <w:textAlignment w:val="auto"/>
              <w:rPr>
                <w:b/>
                <w:b/>
                <w:bCs/>
              </w:rPr>
            </w:pPr>
            <w:r>
              <w:rPr>
                <w:rFonts w:eastAsia="Calibri" w:ascii="Arial" w:hAnsi="Arial" w:eastAsiaTheme="minorHAnsi"/>
                <w:b/>
                <w:bCs/>
                <w:kern w:val="0"/>
                <w:sz w:val="18"/>
                <w:szCs w:val="18"/>
                <w:lang w:eastAsia="en-US" w:bidi="ar-SA"/>
              </w:rPr>
              <w:t>ПОРЯДОК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center"/>
              <w:textAlignment w:val="auto"/>
              <w:rPr>
                <w:b/>
                <w:b/>
                <w:bCs/>
              </w:rPr>
            </w:pPr>
            <w:r>
              <w:rPr>
                <w:rFonts w:eastAsia="Calibri" w:ascii="Arial" w:hAnsi="Arial" w:eastAsiaTheme="minorHAnsi"/>
                <w:b/>
                <w:bCs/>
                <w:kern w:val="0"/>
                <w:sz w:val="18"/>
                <w:szCs w:val="18"/>
                <w:lang w:eastAsia="en-US" w:bidi="ar-SA"/>
              </w:rPr>
              <w:t>КОМПЕНСАЦИИ РАСХОДОВ ПО НАЙМУ ЖИЛОГО ПОМЕЩЕНИЯ ЛИЦАМ,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center"/>
              <w:textAlignment w:val="auto"/>
              <w:rPr>
                <w:b/>
                <w:b/>
                <w:bCs/>
              </w:rPr>
            </w:pPr>
            <w:r>
              <w:rPr>
                <w:rFonts w:eastAsia="Calibri" w:ascii="Arial" w:hAnsi="Arial" w:eastAsiaTheme="minorHAnsi"/>
                <w:b/>
                <w:bCs/>
                <w:kern w:val="0"/>
                <w:sz w:val="18"/>
                <w:szCs w:val="18"/>
                <w:lang w:eastAsia="en-US" w:bidi="ar-SA"/>
              </w:rPr>
              <w:t>ЗАМЕЩАЮЩИМ МУНИЦИПАЛЬНЫЕ ДОЛЖНОСТИ В ВЕЛИКОМ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center"/>
              <w:textAlignment w:val="auto"/>
              <w:rPr>
                <w:b/>
                <w:b/>
                <w:bCs/>
              </w:rPr>
            </w:pPr>
            <w:r>
              <w:rPr>
                <w:rFonts w:eastAsia="Calibri" w:ascii="Arial" w:hAnsi="Arial" w:eastAsiaTheme="minorHAnsi"/>
                <w:b/>
                <w:bCs/>
                <w:kern w:val="0"/>
                <w:sz w:val="18"/>
                <w:szCs w:val="18"/>
                <w:lang w:eastAsia="en-US" w:bidi="ar-SA"/>
              </w:rPr>
              <w:t>НОВГОРОДЕ, ОСУЩЕСТВЛЯЮЩИМ СВОЮ ДЕЯТЕЛЬНОСТЬ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center"/>
              <w:textAlignment w:val="auto"/>
              <w:rPr>
                <w:b/>
                <w:b/>
                <w:bCs/>
              </w:rPr>
            </w:pPr>
            <w:r>
              <w:rPr>
                <w:rFonts w:eastAsia="Calibri" w:ascii="Arial" w:hAnsi="Arial" w:eastAsiaTheme="minorHAnsi"/>
                <w:b/>
                <w:bCs/>
                <w:kern w:val="0"/>
                <w:sz w:val="18"/>
                <w:szCs w:val="18"/>
                <w:lang w:eastAsia="en-US" w:bidi="ar-SA"/>
              </w:rPr>
              <w:t>НА ПОСТОЯННОЙ ОСНОВЕ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center"/>
              <w:textAlignment w:val="auto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 xml:space="preserve">3. Расходы по найму жилого помещения компенсируются в размере фактически понесенных расходов, но не превышающем размер, установленный областным законом от 12.07.2007 N 140-ОЗ "О некоторых вопросах правового регулирования деятельности лиц, замещающих муниципальные должности в Новгородской области, </w:t>
            </w:r>
            <w:r>
              <w:rPr>
                <w:rFonts w:eastAsia="Calibri" w:ascii="Arial" w:hAnsi="Arial" w:eastAsiaTheme="minorHAnsi"/>
                <w:strike/>
                <w:kern w:val="0"/>
                <w:sz w:val="18"/>
                <w:szCs w:val="18"/>
                <w:lang w:eastAsia="en-US" w:bidi="ar-SA"/>
              </w:rPr>
              <w:t>и депутатов представительных органов муниципальных образований, осуществляющих свои полномочия на непостоянной основе</w:t>
            </w: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>", за счет средств бюджета Великого Новгорода.</w:t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</w:tc>
        <w:tc>
          <w:tcPr>
            <w:tcW w:w="7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25 июня 2024 г. N 184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УТВЕРЖДЕНИИ ПОРЯДКА КОМПЕНСАЦИИ РАСХОДОВ ПО НАЙМУ ЖИЛОГО ПОМЕЩЕНИЯ ЛИЦАМ, ЗАМЕЩАЮЩИМ МУНИЦИПАЛЬНЫЕ ДОЛЖНОСТИ В ВЕЛИКОМ НОВГОРОДЕ, ОСУЩЕСТВЛЯЮЩИМ СВОЮ ДЕЯТЕЛЬНОСТЬ НА ПОСТОЯННОЙ ОСНОВЕ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(проект)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Федеральным законом </w:t>
            </w:r>
            <w:r>
              <w:rPr>
                <w:rFonts w:eastAsia="Calibri" w:ascii="Arial" w:hAnsi="Arial" w:eastAsiaTheme="minorHAnsi"/>
                <w:b/>
                <w:bCs/>
                <w:i/>
                <w:iCs/>
                <w:kern w:val="0"/>
                <w:sz w:val="18"/>
                <w:szCs w:val="18"/>
                <w:lang w:eastAsia="en-US" w:bidi="ar-SA"/>
              </w:rPr>
              <w:t>от 20 марта 2025 г. № 33-ФЗ "Об общих принципах организации местного самоуправления в единой системе публичной власти", областным законом от 12.07.2007 № 140-ОЗ "О некоторых вопросах правового регулирования деятельности лиц, замещающих муниципальные должности в Новгородской области"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/>
                <w:sz w:val="18"/>
                <w:szCs w:val="18"/>
              </w:rPr>
            </w:pP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 xml:space="preserve">1. Утвердить </w:t>
            </w:r>
            <w:hyperlink r:id="rId115">
              <w:r>
                <w:rPr>
                  <w:rFonts w:eastAsia="Calibri" w:ascii="Arial" w:hAnsi="Arial" w:eastAsiaTheme="minorHAnsi"/>
                  <w:color w:val="0000FF"/>
                  <w:kern w:val="0"/>
                  <w:sz w:val="18"/>
                  <w:szCs w:val="18"/>
                  <w:lang w:eastAsia="en-US" w:bidi="ar-SA"/>
                </w:rPr>
                <w:t>Порядок</w:t>
              </w:r>
            </w:hyperlink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 xml:space="preserve"> компенсации расходов по найму жилого помещения лицам, замещающим муниципальные должности в Великом Новгороде, осуществляющим свою деятельность на постоянной основе.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/>
            </w:pP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>Утвержден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/>
            </w:pP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>решением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/>
            </w:pP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>Думы Великого Новгорода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right"/>
              <w:textAlignment w:val="auto"/>
              <w:rPr/>
            </w:pP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>от 25.06.2024 N 184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center"/>
              <w:textAlignment w:val="auto"/>
              <w:rPr>
                <w:b/>
                <w:b/>
                <w:bCs/>
              </w:rPr>
            </w:pPr>
            <w:r>
              <w:rPr>
                <w:rFonts w:eastAsia="Calibri" w:ascii="Arial" w:hAnsi="Arial" w:eastAsiaTheme="minorHAnsi"/>
                <w:b/>
                <w:bCs/>
                <w:kern w:val="0"/>
                <w:sz w:val="18"/>
                <w:szCs w:val="18"/>
                <w:lang w:eastAsia="en-US" w:bidi="ar-SA"/>
              </w:rPr>
              <w:t>ПОРЯДОК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center"/>
              <w:textAlignment w:val="auto"/>
              <w:rPr>
                <w:b/>
                <w:b/>
                <w:bCs/>
              </w:rPr>
            </w:pPr>
            <w:r>
              <w:rPr>
                <w:rFonts w:eastAsia="Calibri" w:ascii="Arial" w:hAnsi="Arial" w:eastAsiaTheme="minorHAnsi"/>
                <w:b/>
                <w:bCs/>
                <w:kern w:val="0"/>
                <w:sz w:val="18"/>
                <w:szCs w:val="18"/>
                <w:lang w:eastAsia="en-US" w:bidi="ar-SA"/>
              </w:rPr>
              <w:t>КОМПЕНСАЦИИ РАСХОДОВ ПО НАЙМУ ЖИЛОГО ПОМЕЩЕНИЯ ЛИЦАМ,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center"/>
              <w:textAlignment w:val="auto"/>
              <w:rPr>
                <w:b/>
                <w:b/>
                <w:bCs/>
              </w:rPr>
            </w:pPr>
            <w:r>
              <w:rPr>
                <w:rFonts w:eastAsia="Calibri" w:ascii="Arial" w:hAnsi="Arial" w:eastAsiaTheme="minorHAnsi"/>
                <w:b/>
                <w:bCs/>
                <w:kern w:val="0"/>
                <w:sz w:val="18"/>
                <w:szCs w:val="18"/>
                <w:lang w:eastAsia="en-US" w:bidi="ar-SA"/>
              </w:rPr>
              <w:t>ЗАМЕЩАЮЩИМ МУНИЦИПАЛЬНЫЕ ДОЛЖНОСТИ В ВЕЛИКОМ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center"/>
              <w:textAlignment w:val="auto"/>
              <w:rPr>
                <w:b/>
                <w:b/>
                <w:bCs/>
              </w:rPr>
            </w:pPr>
            <w:r>
              <w:rPr>
                <w:rFonts w:eastAsia="Calibri" w:ascii="Arial" w:hAnsi="Arial" w:eastAsiaTheme="minorHAnsi"/>
                <w:b/>
                <w:bCs/>
                <w:kern w:val="0"/>
                <w:sz w:val="18"/>
                <w:szCs w:val="18"/>
                <w:lang w:eastAsia="en-US" w:bidi="ar-SA"/>
              </w:rPr>
              <w:t>НОВГОРОДЕ, ОСУЩЕСТВЛЯЮЩИМ СВОЮ ДЕЯТЕЛЬНОСТЬ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center"/>
              <w:textAlignment w:val="auto"/>
              <w:rPr>
                <w:b/>
                <w:b/>
                <w:bCs/>
              </w:rPr>
            </w:pPr>
            <w:r>
              <w:rPr>
                <w:rFonts w:eastAsia="Calibri" w:ascii="Arial" w:hAnsi="Arial" w:eastAsiaTheme="minorHAnsi"/>
                <w:b/>
                <w:bCs/>
                <w:kern w:val="0"/>
                <w:sz w:val="18"/>
                <w:szCs w:val="18"/>
                <w:lang w:eastAsia="en-US" w:bidi="ar-SA"/>
              </w:rPr>
              <w:t>НА ПОСТОЯННОЙ ОСНОВЕ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center"/>
              <w:textAlignment w:val="auto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kern w:val="0"/>
                <w:sz w:val="18"/>
                <w:szCs w:val="18"/>
                <w:lang w:eastAsia="en-US" w:bidi="ar-SA"/>
              </w:rPr>
              <w:t>3. Расходы по найму жилого помещения компенсируются в размере фактически понесенных расходов, но не превышающем размер, установленный областным законом от 12.07.2007 N 140-ОЗ "О некоторых вопросах правового регулирования деятельности лиц, замещающих муниципальные должности в Новгородской области", за счет средств бюджета Великого Новгорода.</w:t>
            </w:r>
          </w:p>
        </w:tc>
      </w:tr>
      <w:tr>
        <w:trPr/>
        <w:tc>
          <w:tcPr>
            <w:tcW w:w="7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25 октября 2024 г. N 238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ОПЛАТЕ ТРУДА И МАТЕРИАЛЬНОМ СТИМУЛИРОВАНИИ В ОРГАНАХ МЕСТНОГО САМОУПРАВЛЕНИЯ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(действующая редакция)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Трудовым </w:t>
            </w:r>
            <w:hyperlink r:id="rId116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Российской Федерации, Бюджетным </w:t>
            </w:r>
            <w:hyperlink r:id="rId117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Российской Федерации, федеральными законами от 20 марта 2025 г. </w:t>
            </w:r>
            <w:hyperlink r:id="rId118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N 33-ФЗ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"Об общих принципах организации местного самоуправления в едной системе публичной власти", от 2 марта 2007 г. </w:t>
            </w:r>
            <w:hyperlink r:id="rId119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N 25-ФЗ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"О муниципальной службе в Российской Федерации", областными законами Новгородской области от 25.12.2007 </w:t>
            </w:r>
            <w:hyperlink r:id="rId120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N 240-ОЗ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"О некоторых вопросах правового регулирования муниципальной службы в Новгородской области", от 12.07.2007 </w:t>
            </w:r>
            <w:hyperlink r:id="rId121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N 140-ОЗ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"О некоторых вопросах правового регулирования деятельности лиц, замещающих муниципальные должности в Новгородской области,</w:t>
            </w:r>
            <w:r>
              <w:rPr>
                <w:rFonts w:eastAsia="Calibri" w:ascii="Arial" w:hAnsi="Arial" w:eastAsiaTheme="minorHAnsi"/>
                <w:bCs/>
                <w:strike/>
                <w:kern w:val="0"/>
                <w:sz w:val="18"/>
                <w:szCs w:val="18"/>
                <w:lang w:eastAsia="en-US" w:bidi="ar-SA"/>
              </w:rPr>
              <w:t xml:space="preserve"> и депутатов представительных органов муниципальных образований, осуществляющих свои полномочия на непостоянной основе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>" Дума Великого Новгорода решила: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Утверждено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решением Думы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25.10.2024 № 238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ПОЛОЖЕНИЕ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ОПЛАТЕ ТРУДА И МАТЕРИАЛЬНОМ СТИМУЛИРОВАНИИ В ОРГАНАХ МЕСТНОГО САМОУПРАВЛЕНИЯ ВЕЛИКОГО НОВГОРОДА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 w:eastAsia="Calibri" w:eastAsiaTheme="minorHAnsi"/>
                <w:b/>
                <w:b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both"/>
              <w:outlineLvl w:val="0"/>
              <w:rPr>
                <w:rFonts w:ascii="Arial" w:hAnsi="Arial"/>
                <w:bCs/>
                <w:sz w:val="18"/>
                <w:szCs w:val="18"/>
              </w:rPr>
            </w:pPr>
            <w:r>
              <w:rPr>
                <w:rFonts w:ascii="Arial" w:hAnsi="Arial"/>
                <w:bCs/>
                <w:sz w:val="18"/>
                <w:szCs w:val="18"/>
              </w:rPr>
              <w:t xml:space="preserve">       </w:t>
            </w:r>
            <w:r>
              <w:rPr>
                <w:rFonts w:ascii="Arial" w:hAnsi="Arial"/>
                <w:bCs/>
                <w:sz w:val="18"/>
                <w:szCs w:val="18"/>
              </w:rPr>
              <w:t xml:space="preserve">1.1. Настоящее Положение разработано в соответствии с Трудовым </w:t>
            </w:r>
            <w:hyperlink r:id="rId122">
              <w:r>
                <w:rPr>
                  <w:rFonts w:ascii="Arial" w:hAnsi="Arial"/>
                  <w:bCs/>
                  <w:sz w:val="18"/>
                  <w:szCs w:val="18"/>
                </w:rPr>
                <w:t>кодексом</w:t>
              </w:r>
            </w:hyperlink>
            <w:r>
              <w:rPr>
                <w:rFonts w:ascii="Arial" w:hAnsi="Arial"/>
                <w:bCs/>
                <w:sz w:val="18"/>
                <w:szCs w:val="18"/>
              </w:rPr>
              <w:t xml:space="preserve"> Российской Федерации, Бюджетным </w:t>
            </w:r>
            <w:hyperlink r:id="rId123">
              <w:r>
                <w:rPr>
                  <w:rFonts w:ascii="Arial" w:hAnsi="Arial"/>
                  <w:bCs/>
                  <w:sz w:val="18"/>
                  <w:szCs w:val="18"/>
                </w:rPr>
                <w:t>кодексом</w:t>
              </w:r>
            </w:hyperlink>
            <w:r>
              <w:rPr>
                <w:rFonts w:ascii="Arial" w:hAnsi="Arial"/>
                <w:bCs/>
                <w:sz w:val="18"/>
                <w:szCs w:val="18"/>
              </w:rPr>
              <w:t xml:space="preserve"> Российской Федерации, федеральными законами от 6 октября 2003 г. </w:t>
            </w:r>
            <w:hyperlink r:id="rId124">
              <w:r>
                <w:rPr>
                  <w:rFonts w:ascii="Arial" w:hAnsi="Arial"/>
                  <w:bCs/>
                  <w:sz w:val="18"/>
                  <w:szCs w:val="18"/>
                </w:rPr>
                <w:t>N 131-ФЗ</w:t>
              </w:r>
            </w:hyperlink>
            <w:r>
              <w:rPr>
                <w:rFonts w:ascii="Arial" w:hAnsi="Arial"/>
                <w:bCs/>
                <w:sz w:val="18"/>
                <w:szCs w:val="18"/>
              </w:rPr>
              <w:t xml:space="preserve"> "Об общих принципах организации местного самоуправления в Российской Федерации", от 2 марта 2007 г. </w:t>
            </w:r>
            <w:hyperlink r:id="rId125">
              <w:r>
                <w:rPr>
                  <w:rFonts w:ascii="Arial" w:hAnsi="Arial"/>
                  <w:bCs/>
                  <w:sz w:val="18"/>
                  <w:szCs w:val="18"/>
                </w:rPr>
                <w:t>N 25-ФЗ</w:t>
              </w:r>
            </w:hyperlink>
            <w:r>
              <w:rPr>
                <w:rFonts w:ascii="Arial" w:hAnsi="Arial"/>
                <w:bCs/>
                <w:sz w:val="18"/>
                <w:szCs w:val="18"/>
              </w:rPr>
              <w:t xml:space="preserve"> "О муниципальной службе в Российской Федерации", областными законами Новгородской области от 25.12.2007 </w:t>
            </w:r>
            <w:hyperlink r:id="rId126">
              <w:r>
                <w:rPr>
                  <w:rFonts w:ascii="Arial" w:hAnsi="Arial"/>
                  <w:bCs/>
                  <w:sz w:val="18"/>
                  <w:szCs w:val="18"/>
                </w:rPr>
                <w:t>N 240-ОЗ</w:t>
              </w:r>
            </w:hyperlink>
            <w:r>
              <w:rPr>
                <w:rFonts w:ascii="Arial" w:hAnsi="Arial"/>
                <w:bCs/>
                <w:sz w:val="18"/>
                <w:szCs w:val="18"/>
              </w:rPr>
              <w:t xml:space="preserve"> "О некоторых вопросах правового регулирования муниципальной службы в Новгородской области", от 12.07.2007 </w:t>
            </w:r>
            <w:hyperlink r:id="rId127">
              <w:r>
                <w:rPr>
                  <w:rFonts w:ascii="Arial" w:hAnsi="Arial"/>
                  <w:bCs/>
                  <w:sz w:val="18"/>
                  <w:szCs w:val="18"/>
                </w:rPr>
                <w:t>N 140-ОЗ</w:t>
              </w:r>
            </w:hyperlink>
            <w:r>
              <w:rPr>
                <w:rFonts w:ascii="Arial" w:hAnsi="Arial"/>
                <w:bCs/>
                <w:sz w:val="18"/>
                <w:szCs w:val="18"/>
              </w:rPr>
              <w:t xml:space="preserve"> "О некоторых вопросах правового регулирования деятельности лиц, замещающих муниципальные должности в Новгородской области, </w:t>
            </w:r>
            <w:r>
              <w:rPr>
                <w:rFonts w:ascii="Arial" w:hAnsi="Arial"/>
                <w:bCs/>
                <w:strike/>
                <w:sz w:val="18"/>
                <w:szCs w:val="18"/>
              </w:rPr>
              <w:t>и депутатов представительных органов муниципальных образований, осуществляющих свои полномочия на непостоянной основе</w:t>
            </w:r>
            <w:r>
              <w:rPr>
                <w:rFonts w:ascii="Arial" w:hAnsi="Arial"/>
                <w:bCs/>
                <w:sz w:val="18"/>
                <w:szCs w:val="18"/>
              </w:rPr>
              <w:t>".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</w:tc>
        <w:tc>
          <w:tcPr>
            <w:tcW w:w="7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ДУМА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25 октября 2024 г. N 238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ОПЛАТЕ ТРУДА И МАТЕРИАЛЬНОМ СТИМУЛИРОВАНИИ В ОРГАНАХ МЕСТНОГО САМОУПРАВЛЕНИЯ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(проект)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i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i/>
                <w:iCs/>
                <w:sz w:val="18"/>
                <w:szCs w:val="18"/>
              </w:rPr>
            </w:r>
          </w:p>
          <w:p>
            <w:pPr>
              <w:pStyle w:val="Normal"/>
              <w:widowControl w:val="false"/>
              <w:suppressAutoHyphens w:val="false"/>
              <w:ind w:firstLine="539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В соответствии с Трудовым </w:t>
            </w:r>
            <w:hyperlink r:id="rId128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Российской Федерации, Бюджетным </w:t>
            </w:r>
            <w:hyperlink r:id="rId129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кодексом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Российской Федерации, </w:t>
            </w:r>
            <w:r>
              <w:rPr>
                <w:rFonts w:eastAsia="Calibri" w:ascii="Arial" w:hAnsi="Arial" w:eastAsiaTheme="minorHAnsi"/>
                <w:b w:val="false"/>
                <w:bCs w:val="false"/>
                <w:i w:val="false"/>
                <w:iCs w:val="false"/>
                <w:kern w:val="0"/>
                <w:sz w:val="18"/>
                <w:szCs w:val="18"/>
                <w:lang w:eastAsia="en-US" w:bidi="ar-SA"/>
              </w:rPr>
              <w:t xml:space="preserve">федеральными законами от 20 марта 2025 г. № 33-ФЗ "Об общих принципах организации местного самоуправления в единой системе публичной власти", </w:t>
            </w:r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от 2 марта 2007 г. </w:t>
            </w:r>
            <w:hyperlink r:id="rId130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N 25-ФЗ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"О муниципальной службе в Российской Федерации", областными законами Новгородской области от 25.12.2007 </w:t>
            </w:r>
            <w:hyperlink r:id="rId131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N 240-ОЗ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"О некоторых вопросах правового регулирования муниципальной службы в Новгородской области", от 12.07.2007 </w:t>
            </w:r>
            <w:hyperlink r:id="rId132">
              <w:r>
                <w:rPr>
                  <w:rFonts w:eastAsia="Calibri" w:ascii="Arial" w:hAnsi="Arial" w:eastAsiaTheme="minorHAnsi"/>
                  <w:bCs/>
                  <w:kern w:val="0"/>
                  <w:sz w:val="18"/>
                  <w:szCs w:val="18"/>
                  <w:lang w:eastAsia="en-US" w:bidi="ar-SA"/>
                </w:rPr>
                <w:t>N 140-ОЗ</w:t>
              </w:r>
            </w:hyperlink>
            <w:r>
              <w:rPr>
                <w:rFonts w:eastAsia="Calibri" w:ascii="Arial" w:hAnsi="Arial" w:eastAsiaTheme="minorHAnsi"/>
                <w:bCs/>
                <w:kern w:val="0"/>
                <w:sz w:val="18"/>
                <w:szCs w:val="18"/>
                <w:lang w:eastAsia="en-US" w:bidi="ar-SA"/>
              </w:rPr>
              <w:t xml:space="preserve"> "О некоторых вопросах правового регулирования деятельности лиц, замещающих муниципальные должности в Новгородской области" Дума Великого Новгорода решила:</w:t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Normal"/>
              <w:widowControl w:val="false"/>
              <w:suppressAutoHyphens w:val="false"/>
              <w:ind w:firstLine="540"/>
              <w:jc w:val="both"/>
              <w:textAlignment w:val="auto"/>
              <w:rPr>
                <w:rFonts w:ascii="Arial" w:hAnsi="Arial" w:eastAsia="Calibri" w:eastAsiaTheme="minorHAnsi"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Утверждено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решением Думы Великого Новгорода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от 25.10.2024 № 238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right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ПОЛОЖЕНИЕ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/>
                <w:b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ОБ ОПЛАТЕ ТРУДА И МАТЕРИАЛЬНОМ СТИМУЛИРОВАНИИ В ОРГАНАХ МЕСТНОГО САМОУПРАВЛЕНИЯ ВЕЛИКОГО НОВГОРОДА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false"/>
              <w:ind w:left="0" w:hanging="0"/>
              <w:jc w:val="center"/>
              <w:textAlignment w:val="auto"/>
              <w:outlineLvl w:val="0"/>
              <w:rPr>
                <w:rFonts w:ascii="Arial" w:hAnsi="Arial" w:eastAsia="Calibri" w:eastAsiaTheme="minorHAnsi"/>
                <w:b/>
                <w:b/>
                <w:bCs/>
                <w:kern w:val="0"/>
                <w:sz w:val="18"/>
                <w:szCs w:val="18"/>
                <w:lang w:eastAsia="en-US" w:bidi="ar-SA"/>
              </w:rPr>
            </w:pPr>
            <w:r>
              <w:rPr>
                <w:rFonts w:eastAsia="Calibri" w:eastAsiaTheme="minorHAnsi" w:ascii="Arial" w:hAnsi="Arial"/>
                <w:b/>
                <w:bCs/>
                <w:kern w:val="0"/>
                <w:sz w:val="18"/>
                <w:szCs w:val="18"/>
                <w:lang w:eastAsia="en-US" w:bidi="ar-SA"/>
              </w:rPr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both"/>
              <w:outlineLvl w:val="0"/>
              <w:rPr>
                <w:rFonts w:ascii="Arial" w:hAnsi="Arial"/>
                <w:bCs/>
                <w:sz w:val="18"/>
                <w:szCs w:val="18"/>
              </w:rPr>
            </w:pPr>
            <w:r>
              <w:rPr>
                <w:rFonts w:ascii="Arial" w:hAnsi="Arial"/>
                <w:bCs/>
                <w:sz w:val="18"/>
                <w:szCs w:val="18"/>
              </w:rPr>
              <w:t xml:space="preserve">       </w:t>
            </w:r>
            <w:r>
              <w:rPr>
                <w:rFonts w:ascii="Arial" w:hAnsi="Arial"/>
                <w:bCs/>
                <w:sz w:val="18"/>
                <w:szCs w:val="18"/>
              </w:rPr>
              <w:t xml:space="preserve">1.1. Настоящее Положение разработано в соответствии с Трудовым </w:t>
            </w:r>
            <w:hyperlink r:id="rId133">
              <w:r>
                <w:rPr>
                  <w:rFonts w:ascii="Arial" w:hAnsi="Arial"/>
                  <w:bCs/>
                  <w:sz w:val="18"/>
                  <w:szCs w:val="18"/>
                </w:rPr>
                <w:t>кодексом</w:t>
              </w:r>
            </w:hyperlink>
            <w:r>
              <w:rPr>
                <w:rFonts w:ascii="Arial" w:hAnsi="Arial"/>
                <w:bCs/>
                <w:sz w:val="18"/>
                <w:szCs w:val="18"/>
              </w:rPr>
              <w:t xml:space="preserve"> Российской Федерации, Бюджетным </w:t>
            </w:r>
            <w:hyperlink r:id="rId134">
              <w:r>
                <w:rPr>
                  <w:rFonts w:ascii="Arial" w:hAnsi="Arial"/>
                  <w:bCs/>
                  <w:sz w:val="18"/>
                  <w:szCs w:val="18"/>
                </w:rPr>
                <w:t>кодексом</w:t>
              </w:r>
            </w:hyperlink>
            <w:r>
              <w:rPr>
                <w:rFonts w:ascii="Arial" w:hAnsi="Arial"/>
                <w:bCs/>
                <w:sz w:val="18"/>
                <w:szCs w:val="18"/>
              </w:rPr>
              <w:t xml:space="preserve"> Российской Федерации, федеральными законами от 20 марта 2025 г. </w:t>
            </w:r>
            <w:hyperlink r:id="rId135">
              <w:r>
                <w:rPr>
                  <w:rFonts w:ascii="Arial" w:hAnsi="Arial"/>
                  <w:bCs/>
                  <w:sz w:val="18"/>
                  <w:szCs w:val="18"/>
                </w:rPr>
                <w:t>N 33-ФЗ</w:t>
              </w:r>
            </w:hyperlink>
            <w:r>
              <w:rPr>
                <w:rFonts w:ascii="Arial" w:hAnsi="Arial"/>
                <w:bCs/>
                <w:sz w:val="18"/>
                <w:szCs w:val="18"/>
              </w:rPr>
              <w:t xml:space="preserve"> "Об общих принципах организации местного самоуправления в единой системе публичной власти", от 2 марта 2007 г. </w:t>
            </w:r>
            <w:hyperlink r:id="rId136">
              <w:r>
                <w:rPr>
                  <w:rFonts w:ascii="Arial" w:hAnsi="Arial"/>
                  <w:bCs/>
                  <w:sz w:val="18"/>
                  <w:szCs w:val="18"/>
                </w:rPr>
                <w:t>N 25-ФЗ</w:t>
              </w:r>
            </w:hyperlink>
            <w:r>
              <w:rPr>
                <w:rFonts w:ascii="Arial" w:hAnsi="Arial"/>
                <w:bCs/>
                <w:sz w:val="18"/>
                <w:szCs w:val="18"/>
              </w:rPr>
              <w:t xml:space="preserve"> "О муниципальной службе в Российской Федерации", областными законами Новгородской области от 25.12.2007 </w:t>
            </w:r>
            <w:hyperlink r:id="rId137">
              <w:r>
                <w:rPr>
                  <w:rFonts w:ascii="Arial" w:hAnsi="Arial"/>
                  <w:bCs/>
                  <w:sz w:val="18"/>
                  <w:szCs w:val="18"/>
                </w:rPr>
                <w:t>N 240-ОЗ</w:t>
              </w:r>
            </w:hyperlink>
            <w:r>
              <w:rPr>
                <w:rFonts w:ascii="Arial" w:hAnsi="Arial"/>
                <w:bCs/>
                <w:sz w:val="18"/>
                <w:szCs w:val="18"/>
              </w:rPr>
              <w:t xml:space="preserve"> "О некоторых вопросах правового регулирования муниципальной службы в Новгородской области", от 12.07.2007 </w:t>
            </w:r>
            <w:hyperlink r:id="rId138">
              <w:r>
                <w:rPr>
                  <w:rFonts w:ascii="Arial" w:hAnsi="Arial"/>
                  <w:bCs/>
                  <w:sz w:val="18"/>
                  <w:szCs w:val="18"/>
                </w:rPr>
                <w:t>N 140-ОЗ</w:t>
              </w:r>
            </w:hyperlink>
            <w:r>
              <w:rPr>
                <w:rFonts w:ascii="Arial" w:hAnsi="Arial"/>
                <w:bCs/>
                <w:sz w:val="18"/>
                <w:szCs w:val="18"/>
              </w:rPr>
              <w:t xml:space="preserve"> "О некоторых вопросах правового регулирования деятельности лиц, замещающих муниципальные должности в Новгородской области".</w:t>
            </w:r>
          </w:p>
          <w:p>
            <w:pPr>
              <w:pStyle w:val="Standard"/>
              <w:widowControl w:val="false"/>
              <w:numPr>
                <w:ilvl w:val="0"/>
                <w:numId w:val="0"/>
              </w:numPr>
              <w:ind w:left="0" w:hanging="0"/>
              <w:jc w:val="center"/>
              <w:outlineLvl w:val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orient="landscape" w:w="16838" w:h="11906"/>
      <w:pgMar w:left="1134" w:right="1134" w:gutter="0" w:header="0" w:top="1701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068b4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ru-RU" w:eastAsia="zh-CN" w:bidi="hi-IN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Style14">
    <w:name w:val="Интернет-ссылка"/>
    <w:basedOn w:val="DefaultParagraphFont"/>
    <w:uiPriority w:val="99"/>
    <w:unhideWhenUsed/>
    <w:rsid w:val="005068b4"/>
    <w:rPr>
      <w:color w:val="0000FF" w:themeColor="hyperlink"/>
      <w:u w:val="single"/>
    </w:rPr>
  </w:style>
  <w:style w:type="character" w:styleId="Style15">
    <w:name w:val="Посещённая гиперссылка"/>
    <w:rPr>
      <w:color w:val="800000"/>
      <w:u w:val="single"/>
      <w:lang w:val="zxx" w:eastAsia="zxx" w:bidi="zxx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Ari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Standard" w:customStyle="1">
    <w:name w:val="Standard"/>
    <w:qFormat/>
    <w:rsid w:val="005068b4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ru-RU" w:eastAsia="zh-CN" w:bidi="hi-IN"/>
    </w:rPr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login.consultant.ru/link/?req=doc&amp;base=LAW&amp;n=480999&amp;dst=100170" TargetMode="External"/><Relationship Id="rId3" Type="http://schemas.openxmlformats.org/officeDocument/2006/relationships/hyperlink" Target="https://login.consultant.ru/link/?req=doc&amp;base=LAW&amp;n=493202&amp;dst=100692" TargetMode="External"/><Relationship Id="rId4" Type="http://schemas.openxmlformats.org/officeDocument/2006/relationships/hyperlink" Target="https://login.consultant.ru/link/?req=doc&amp;base=RLAW154&amp;n=113382&amp;dst=100115" TargetMode="External"/><Relationship Id="rId5" Type="http://schemas.openxmlformats.org/officeDocument/2006/relationships/hyperlink" Target="https://login.consultant.ru/link/?req=doc&amp;base=RLAW154&amp;n=104104&amp;dst=100200" TargetMode="External"/><Relationship Id="rId6" Type="http://schemas.openxmlformats.org/officeDocument/2006/relationships/hyperlink" Target="https://login.consultant.ru/link/?req=doc&amp;base=RLAW154&amp;n=111798&amp;dst=100016" TargetMode="External"/><Relationship Id="rId7" Type="http://schemas.openxmlformats.org/officeDocument/2006/relationships/hyperlink" Target="https://login.consultant.ru/link/?req=doc&amp;base=LAW&amp;n=480999&amp;dst=100170" TargetMode="External"/><Relationship Id="rId8" Type="http://schemas.openxmlformats.org/officeDocument/2006/relationships/hyperlink" Target="https://login.consultant.ru/link/?req=doc&amp;base=LAW&amp;n=493202&amp;dst=100692" TargetMode="External"/><Relationship Id="rId9" Type="http://schemas.openxmlformats.org/officeDocument/2006/relationships/hyperlink" Target="https://login.consultant.ru/link/?req=doc&amp;base=RLAW154&amp;n=113382&amp;dst=100115" TargetMode="External"/><Relationship Id="rId10" Type="http://schemas.openxmlformats.org/officeDocument/2006/relationships/hyperlink" Target="https://login.consultant.ru/link/?req=doc&amp;base=RLAW154&amp;n=104104&amp;dst=100200" TargetMode="External"/><Relationship Id="rId11" Type="http://schemas.openxmlformats.org/officeDocument/2006/relationships/hyperlink" Target="https://login.consultant.ru/link/?req=doc&amp;base=RLAW154&amp;n=111798&amp;dst=100016" TargetMode="External"/><Relationship Id="rId12" Type="http://schemas.openxmlformats.org/officeDocument/2006/relationships/hyperlink" Target="https://login.consultant.ru/link/?req=doc&amp;base=LAW&amp;n=480999&amp;dst=100423" TargetMode="External"/><Relationship Id="rId13" Type="http://schemas.openxmlformats.org/officeDocument/2006/relationships/hyperlink" Target="https://login.consultant.ru/link/?req=doc&amp;base=RLAW154&amp;n=113887&amp;dst=100009" TargetMode="External"/><Relationship Id="rId14" Type="http://schemas.openxmlformats.org/officeDocument/2006/relationships/hyperlink" Target="https://login.consultant.ru/link/?req=doc&amp;base=LAW&amp;n=480999" TargetMode="External"/><Relationship Id="rId15" Type="http://schemas.openxmlformats.org/officeDocument/2006/relationships/hyperlink" Target="https://login.consultant.ru/link/?req=doc&amp;base=LAW&amp;n=480999&amp;dst=100423" TargetMode="External"/><Relationship Id="rId16" Type="http://schemas.openxmlformats.org/officeDocument/2006/relationships/hyperlink" Target="https://login.consultant.ru/link/?req=doc&amp;base=RLAW154&amp;n=113887&amp;dst=100009" TargetMode="External"/><Relationship Id="rId17" Type="http://schemas.openxmlformats.org/officeDocument/2006/relationships/hyperlink" Target="https://login.consultant.ru/link/?req=doc&amp;base=LAW&amp;n=480999" TargetMode="External"/><Relationship Id="rId18" Type="http://schemas.openxmlformats.org/officeDocument/2006/relationships/hyperlink" Target="https://login.consultant.ru/link/?req=doc&amp;base=LAW&amp;n=480999&amp;dst=330" TargetMode="External"/><Relationship Id="rId19" Type="http://schemas.openxmlformats.org/officeDocument/2006/relationships/hyperlink" Target="https://login.consultant.ru/link/?req=doc&amp;base=RLAW154&amp;n=113382&amp;dst=100182" TargetMode="External"/><Relationship Id="rId20" Type="http://schemas.openxmlformats.org/officeDocument/2006/relationships/hyperlink" Target="https://login.consultant.ru/link/?req=doc&amp;base=LAW&amp;n=480999" TargetMode="External"/><Relationship Id="rId21" Type="http://schemas.openxmlformats.org/officeDocument/2006/relationships/hyperlink" Target="https://login.consultant.ru/link/?req=doc&amp;base=RLAW154&amp;n=113382&amp;dst=100036" TargetMode="External"/><Relationship Id="rId22" Type="http://schemas.openxmlformats.org/officeDocument/2006/relationships/hyperlink" Target="https://login.consultant.ru/link/?req=doc&amp;base=LAW&amp;n=480999&amp;dst=330" TargetMode="External"/><Relationship Id="rId23" Type="http://schemas.openxmlformats.org/officeDocument/2006/relationships/hyperlink" Target="https://login.consultant.ru/link/?req=doc&amp;base=RLAW154&amp;n=113382&amp;dst=100182" TargetMode="External"/><Relationship Id="rId24" Type="http://schemas.openxmlformats.org/officeDocument/2006/relationships/hyperlink" Target="https://login.consultant.ru/link/?req=doc&amp;base=LAW&amp;n=480999" TargetMode="External"/><Relationship Id="rId25" Type="http://schemas.openxmlformats.org/officeDocument/2006/relationships/hyperlink" Target="https://login.consultant.ru/link/?req=doc&amp;base=RLAW154&amp;n=113382&amp;dst=100036" TargetMode="External"/><Relationship Id="rId26" Type="http://schemas.openxmlformats.org/officeDocument/2006/relationships/hyperlink" Target="https://login.consultant.ru/link/?req=doc&amp;base=LAW&amp;n=503620&amp;dst=811" TargetMode="External"/><Relationship Id="rId27" Type="http://schemas.openxmlformats.org/officeDocument/2006/relationships/hyperlink" Target="https://login.consultant.ru/link/?req=doc&amp;base=LAW&amp;n=480999&amp;dst=100642" TargetMode="External"/><Relationship Id="rId28" Type="http://schemas.openxmlformats.org/officeDocument/2006/relationships/hyperlink" Target="https://login.consultant.ru/link/?req=doc&amp;base=RLAW154&amp;n=113382&amp;dst=100799" TargetMode="External"/><Relationship Id="rId29" Type="http://schemas.openxmlformats.org/officeDocument/2006/relationships/hyperlink" Target="https://login.consultant.ru/link/?req=doc&amp;base=RLAW154&amp;n=113889&amp;dst=100019" TargetMode="External"/><Relationship Id="rId30" Type="http://schemas.openxmlformats.org/officeDocument/2006/relationships/hyperlink" Target="https://login.consultant.ru/link/?req=doc&amp;base=LAW&amp;n=503620&amp;dst=811" TargetMode="External"/><Relationship Id="rId31" Type="http://schemas.openxmlformats.org/officeDocument/2006/relationships/hyperlink" Target="https://login.consultant.ru/link/?req=doc&amp;base=LAW&amp;n=480999&amp;dst=100642" TargetMode="External"/><Relationship Id="rId32" Type="http://schemas.openxmlformats.org/officeDocument/2006/relationships/hyperlink" Target="https://login.consultant.ru/link/?req=doc&amp;base=RLAW154&amp;n=113382&amp;dst=100799" TargetMode="External"/><Relationship Id="rId33" Type="http://schemas.openxmlformats.org/officeDocument/2006/relationships/hyperlink" Target="https://login.consultant.ru/link/?req=doc&amp;base=RLAW154&amp;n=113889&amp;dst=100019" TargetMode="External"/><Relationship Id="rId34" Type="http://schemas.openxmlformats.org/officeDocument/2006/relationships/hyperlink" Target="https://login.consultant.ru/link/?req=doc&amp;base=LAW&amp;n=493202&amp;dst=100627" TargetMode="External"/><Relationship Id="rId35" Type="http://schemas.openxmlformats.org/officeDocument/2006/relationships/hyperlink" Target="https://login.consultant.ru/link/?req=doc&amp;base=LAW&amp;n=480999&amp;dst=100166" TargetMode="External"/><Relationship Id="rId36" Type="http://schemas.openxmlformats.org/officeDocument/2006/relationships/hyperlink" Target="https://login.consultant.ru/link/?req=doc&amp;base=RLAW154&amp;n=71215&amp;dst=104647" TargetMode="External"/><Relationship Id="rId37" Type="http://schemas.openxmlformats.org/officeDocument/2006/relationships/hyperlink" Target="https://login.consultant.ru/link/?req=doc&amp;base=RLAW154&amp;n=100528&amp;dst=100021" TargetMode="External"/><Relationship Id="rId38" Type="http://schemas.openxmlformats.org/officeDocument/2006/relationships/hyperlink" Target="https://login.consultant.ru/link/?req=doc&amp;base=LAW&amp;n=493202&amp;dst=100627" TargetMode="External"/><Relationship Id="rId39" Type="http://schemas.openxmlformats.org/officeDocument/2006/relationships/hyperlink" Target="https://login.consultant.ru/link/?req=doc&amp;base=RLAW154&amp;n=71215&amp;dst=104647" TargetMode="External"/><Relationship Id="rId40" Type="http://schemas.openxmlformats.org/officeDocument/2006/relationships/hyperlink" Target="https://login.consultant.ru/link/?req=doc&amp;base=RLAW154&amp;n=100528&amp;dst=100021" TargetMode="External"/><Relationship Id="rId41" Type="http://schemas.openxmlformats.org/officeDocument/2006/relationships/hyperlink" Target="https://login.consultant.ru/link/?req=doc&amp;base=LAW&amp;n=502632&amp;dst=100805" TargetMode="External"/><Relationship Id="rId42" Type="http://schemas.openxmlformats.org/officeDocument/2006/relationships/hyperlink" Target="https://login.consultant.ru/link/?req=doc&amp;base=LAW&amp;n=502632&amp;dst=100816" TargetMode="External"/><Relationship Id="rId43" Type="http://schemas.openxmlformats.org/officeDocument/2006/relationships/hyperlink" Target="https://login.consultant.ru/link/?req=doc&amp;base=LAW&amp;n=480999&amp;dst=100582" TargetMode="External"/><Relationship Id="rId44" Type="http://schemas.openxmlformats.org/officeDocument/2006/relationships/hyperlink" Target="https://login.consultant.ru/link/?req=doc&amp;base=RLAW154&amp;n=71215&amp;dst=104667" TargetMode="External"/><Relationship Id="rId45" Type="http://schemas.openxmlformats.org/officeDocument/2006/relationships/hyperlink" Target="https://login.consultant.ru/link/?req=doc&amp;base=LAW&amp;n=502632&amp;dst=100805" TargetMode="External"/><Relationship Id="rId46" Type="http://schemas.openxmlformats.org/officeDocument/2006/relationships/hyperlink" Target="https://login.consultant.ru/link/?req=doc&amp;base=LAW&amp;n=502632&amp;dst=100816" TargetMode="External"/><Relationship Id="rId47" Type="http://schemas.openxmlformats.org/officeDocument/2006/relationships/hyperlink" Target="https://login.consultant.ru/link/?req=doc&amp;base=LAW&amp;n=493202&amp;dst=100655" TargetMode="External"/><Relationship Id="rId48" Type="http://schemas.openxmlformats.org/officeDocument/2006/relationships/hyperlink" Target="https://login.consultant.ru/link/?req=doc&amp;base=LAW&amp;n=493210&amp;dst=100347" TargetMode="External"/><Relationship Id="rId49" Type="http://schemas.openxmlformats.org/officeDocument/2006/relationships/hyperlink" Target="https://login.consultant.ru/link/?req=doc&amp;base=LAW&amp;n=480999&amp;dst=100170" TargetMode="External"/><Relationship Id="rId50" Type="http://schemas.openxmlformats.org/officeDocument/2006/relationships/hyperlink" Target="https://login.consultant.ru/link/?req=doc&amp;base=LAW&amp;n=488090" TargetMode="External"/><Relationship Id="rId51" Type="http://schemas.openxmlformats.org/officeDocument/2006/relationships/hyperlink" Target="https://login.consultant.ru/link/?req=doc&amp;base=LAW&amp;n=481359" TargetMode="External"/><Relationship Id="rId52" Type="http://schemas.openxmlformats.org/officeDocument/2006/relationships/hyperlink" Target="https://login.consultant.ru/link/?req=doc&amp;base=RLAW154&amp;n=113382&amp;dst=100115" TargetMode="External"/><Relationship Id="rId53" Type="http://schemas.openxmlformats.org/officeDocument/2006/relationships/hyperlink" Target="https://login.consultant.ru/link/?req=doc&amp;base=LAW&amp;n=493202&amp;dst=100655" TargetMode="External"/><Relationship Id="rId54" Type="http://schemas.openxmlformats.org/officeDocument/2006/relationships/hyperlink" Target="https://login.consultant.ru/link/?req=doc&amp;base=LAW&amp;n=493210&amp;dst=100347" TargetMode="External"/><Relationship Id="rId55" Type="http://schemas.openxmlformats.org/officeDocument/2006/relationships/hyperlink" Target="https://login.consultant.ru/link/?req=doc&amp;base=LAW&amp;n=480999&amp;dst=100170" TargetMode="External"/><Relationship Id="rId56" Type="http://schemas.openxmlformats.org/officeDocument/2006/relationships/hyperlink" Target="https://login.consultant.ru/link/?req=doc&amp;base=LAW&amp;n=488090" TargetMode="External"/><Relationship Id="rId57" Type="http://schemas.openxmlformats.org/officeDocument/2006/relationships/hyperlink" Target="https://login.consultant.ru/link/?req=doc&amp;base=LAW&amp;n=481359" TargetMode="External"/><Relationship Id="rId58" Type="http://schemas.openxmlformats.org/officeDocument/2006/relationships/hyperlink" Target="https://login.consultant.ru/link/?req=doc&amp;base=RLAW154&amp;n=113382&amp;dst=100115" TargetMode="External"/><Relationship Id="rId59" Type="http://schemas.openxmlformats.org/officeDocument/2006/relationships/hyperlink" Target="https://login.consultant.ru/link/?req=doc&amp;base=LAW&amp;n=493202&amp;dst=100655" TargetMode="External"/><Relationship Id="rId60" Type="http://schemas.openxmlformats.org/officeDocument/2006/relationships/hyperlink" Target="https://login.consultant.ru/link/?req=doc&amp;base=LAW&amp;n=493210&amp;dst=100347" TargetMode="External"/><Relationship Id="rId61" Type="http://schemas.openxmlformats.org/officeDocument/2006/relationships/hyperlink" Target="https://login.consultant.ru/link/?req=doc&amp;base=LAW&amp;n=480999&amp;dst=100170" TargetMode="External"/><Relationship Id="rId62" Type="http://schemas.openxmlformats.org/officeDocument/2006/relationships/hyperlink" Target="https://login.consultant.ru/link/?req=doc&amp;base=LAW&amp;n=488090" TargetMode="External"/><Relationship Id="rId63" Type="http://schemas.openxmlformats.org/officeDocument/2006/relationships/hyperlink" Target="https://login.consultant.ru/link/?req=doc&amp;base=LAW&amp;n=481359" TargetMode="External"/><Relationship Id="rId64" Type="http://schemas.openxmlformats.org/officeDocument/2006/relationships/hyperlink" Target="https://login.consultant.ru/link/?req=doc&amp;base=RLAW154&amp;n=113382&amp;dst=100115" TargetMode="External"/><Relationship Id="rId65" Type="http://schemas.openxmlformats.org/officeDocument/2006/relationships/hyperlink" Target="https://login.consultant.ru/link/?req=doc&amp;base=LAW&amp;n=493202&amp;dst=100655" TargetMode="External"/><Relationship Id="rId66" Type="http://schemas.openxmlformats.org/officeDocument/2006/relationships/hyperlink" Target="https://login.consultant.ru/link/?req=doc&amp;base=LAW&amp;n=493210&amp;dst=100347" TargetMode="External"/><Relationship Id="rId67" Type="http://schemas.openxmlformats.org/officeDocument/2006/relationships/hyperlink" Target="https://login.consultant.ru/link/?req=doc&amp;base=LAW&amp;n=480999&amp;dst=100170" TargetMode="External"/><Relationship Id="rId68" Type="http://schemas.openxmlformats.org/officeDocument/2006/relationships/hyperlink" Target="https://login.consultant.ru/link/?req=doc&amp;base=LAW&amp;n=488090" TargetMode="External"/><Relationship Id="rId69" Type="http://schemas.openxmlformats.org/officeDocument/2006/relationships/hyperlink" Target="https://login.consultant.ru/link/?req=doc&amp;base=LAW&amp;n=481359" TargetMode="External"/><Relationship Id="rId70" Type="http://schemas.openxmlformats.org/officeDocument/2006/relationships/hyperlink" Target="https://login.consultant.ru/link/?req=doc&amp;base=RLAW154&amp;n=113382&amp;dst=100115" TargetMode="External"/><Relationship Id="rId71" Type="http://schemas.openxmlformats.org/officeDocument/2006/relationships/hyperlink" Target="https://login.consultant.ru/link/?req=doc&amp;base=LAW&amp;n=480999&amp;dst=100170" TargetMode="External"/><Relationship Id="rId72" Type="http://schemas.openxmlformats.org/officeDocument/2006/relationships/hyperlink" Target="https://login.consultant.ru/link/?req=doc&amp;base=LAW&amp;n=493188&amp;dst=100089" TargetMode="External"/><Relationship Id="rId73" Type="http://schemas.openxmlformats.org/officeDocument/2006/relationships/hyperlink" Target="https://login.consultant.ru/link/?req=doc&amp;base=RLAW154&amp;n=71215&amp;dst=105990" TargetMode="External"/><Relationship Id="rId74" Type="http://schemas.openxmlformats.org/officeDocument/2006/relationships/hyperlink" Target="https://login.consultant.ru/link/?req=doc&amp;base=RLAW154&amp;n=64856&amp;dst=100010" TargetMode="External"/><Relationship Id="rId75" Type="http://schemas.openxmlformats.org/officeDocument/2006/relationships/hyperlink" Target="https://login.consultant.ru/link/?req=doc&amp;base=LAW&amp;n=493188&amp;dst=100089" TargetMode="External"/><Relationship Id="rId76" Type="http://schemas.openxmlformats.org/officeDocument/2006/relationships/hyperlink" Target="https://login.consultant.ru/link/?req=doc&amp;base=RLAW154&amp;n=71215&amp;dst=105990" TargetMode="External"/><Relationship Id="rId77" Type="http://schemas.openxmlformats.org/officeDocument/2006/relationships/hyperlink" Target="https://login.consultant.ru/link/?req=doc&amp;base=RLAW154&amp;n=64856&amp;dst=100010" TargetMode="External"/><Relationship Id="rId78" Type="http://schemas.openxmlformats.org/officeDocument/2006/relationships/hyperlink" Target="https://login.consultant.ru/link/?req=doc&amp;base=RLAW154&amp;n=67622&amp;dst=100011" TargetMode="External"/><Relationship Id="rId79" Type="http://schemas.openxmlformats.org/officeDocument/2006/relationships/hyperlink" Target="https://login.consultant.ru/link/?req=doc&amp;base=RLAW154&amp;n=67622&amp;dst=100011" TargetMode="External"/><Relationship Id="rId80" Type="http://schemas.openxmlformats.org/officeDocument/2006/relationships/hyperlink" Target="https://login.consultant.ru/link/?req=doc&amp;base=RLAW154&amp;n=67622&amp;dst=100011" TargetMode="External"/><Relationship Id="rId81" Type="http://schemas.openxmlformats.org/officeDocument/2006/relationships/hyperlink" Target="https://login.consultant.ru/link/?req=doc&amp;base=RLAW154&amp;n=67622&amp;dst=100011" TargetMode="External"/><Relationship Id="rId82" Type="http://schemas.openxmlformats.org/officeDocument/2006/relationships/hyperlink" Target="https://login.consultant.ru/link/?req=doc&amp;base=RLAW154&amp;n=67622&amp;dst=100011" TargetMode="External"/><Relationship Id="rId83" Type="http://schemas.openxmlformats.org/officeDocument/2006/relationships/hyperlink" Target="https://login.consultant.ru/link/?req=doc&amp;base=RLAW154&amp;n=67622&amp;dst=100011" TargetMode="External"/><Relationship Id="rId84" Type="http://schemas.openxmlformats.org/officeDocument/2006/relationships/hyperlink" Target="https://login.consultant.ru/link/?req=doc&amp;base=RLAW154&amp;n=67622&amp;dst=100011" TargetMode="External"/><Relationship Id="rId85" Type="http://schemas.openxmlformats.org/officeDocument/2006/relationships/hyperlink" Target="https://login.consultant.ru/link/?req=doc&amp;base=LAW&amp;n=480999&amp;dst=743" TargetMode="External"/><Relationship Id="rId86" Type="http://schemas.openxmlformats.org/officeDocument/2006/relationships/hyperlink" Target="https://login.consultant.ru/link/?req=doc&amp;base=RLAW154&amp;n=75059&amp;dst=100011" TargetMode="External"/><Relationship Id="rId87" Type="http://schemas.openxmlformats.org/officeDocument/2006/relationships/hyperlink" Target="https://login.consultant.ru/link/?req=doc&amp;base=LAW&amp;n=480999&amp;dst=743" TargetMode="External"/><Relationship Id="rId88" Type="http://schemas.openxmlformats.org/officeDocument/2006/relationships/hyperlink" Target="https://login.consultant.ru/link/?req=doc&amp;base=LAW&amp;n=480999&amp;dst=743" TargetMode="External"/><Relationship Id="rId89" Type="http://schemas.openxmlformats.org/officeDocument/2006/relationships/hyperlink" Target="https://login.consultant.ru/link/?req=doc&amp;base=LAW&amp;n=480999&amp;dst=743" TargetMode="External"/><Relationship Id="rId90" Type="http://schemas.openxmlformats.org/officeDocument/2006/relationships/hyperlink" Target="https://login.consultant.ru/link/?req=doc&amp;base=RLAW154&amp;n=75059&amp;dst=100011" TargetMode="External"/><Relationship Id="rId91" Type="http://schemas.openxmlformats.org/officeDocument/2006/relationships/hyperlink" Target="https://login.consultant.ru/link/?req=doc&amp;base=LAW&amp;n=480999&amp;dst=743" TargetMode="External"/><Relationship Id="rId92" Type="http://schemas.openxmlformats.org/officeDocument/2006/relationships/hyperlink" Target="https://login.consultant.ru/link/?req=doc&amp;base=LAW&amp;n=481298&amp;dst=2175" TargetMode="External"/><Relationship Id="rId93" Type="http://schemas.openxmlformats.org/officeDocument/2006/relationships/hyperlink" Target="https://login.consultant.ru/link/?req=doc&amp;base=LAW&amp;n=480999&amp;dst=871" TargetMode="External"/><Relationship Id="rId94" Type="http://schemas.openxmlformats.org/officeDocument/2006/relationships/hyperlink" Target="https://login.consultant.ru/link/?req=doc&amp;base=RLAW154&amp;n=113382&amp;dst=100252" TargetMode="External"/><Relationship Id="rId95" Type="http://schemas.openxmlformats.org/officeDocument/2006/relationships/hyperlink" Target="https://login.consultant.ru/link/?req=doc&amp;base=LAW&amp;n=481298&amp;dst=2175" TargetMode="External"/><Relationship Id="rId96" Type="http://schemas.openxmlformats.org/officeDocument/2006/relationships/hyperlink" Target="https://login.consultant.ru/link/?req=doc&amp;base=LAW&amp;n=480999&amp;dst=871" TargetMode="External"/><Relationship Id="rId97" Type="http://schemas.openxmlformats.org/officeDocument/2006/relationships/hyperlink" Target="https://login.consultant.ru/link/?req=doc&amp;base=LAW&amp;n=481298&amp;dst=2175" TargetMode="External"/><Relationship Id="rId98" Type="http://schemas.openxmlformats.org/officeDocument/2006/relationships/hyperlink" Target="https://login.consultant.ru/link/?req=doc&amp;base=LAW&amp;n=480999&amp;dst=871" TargetMode="External"/><Relationship Id="rId99" Type="http://schemas.openxmlformats.org/officeDocument/2006/relationships/hyperlink" Target="https://login.consultant.ru/link/?req=doc&amp;base=RLAW154&amp;n=108504&amp;dst=100015" TargetMode="External"/><Relationship Id="rId100" Type="http://schemas.openxmlformats.org/officeDocument/2006/relationships/hyperlink" Target="https://login.consultant.ru/link/?req=doc&amp;base=RLAW154&amp;n=108504&amp;dst=100015" TargetMode="External"/><Relationship Id="rId101" Type="http://schemas.openxmlformats.org/officeDocument/2006/relationships/hyperlink" Target="https://login.consultant.ru/link/?req=doc&amp;base=RLAW154&amp;n=108504&amp;dst=100015" TargetMode="External"/><Relationship Id="rId102" Type="http://schemas.openxmlformats.org/officeDocument/2006/relationships/hyperlink" Target="https://login.consultant.ru/link/?req=doc&amp;base=RLAW154&amp;n=108504&amp;dst=100015" TargetMode="External"/><Relationship Id="rId103" Type="http://schemas.openxmlformats.org/officeDocument/2006/relationships/hyperlink" Target="https://login.consultant.ru/link/?req=doc&amp;base=RLAW154&amp;n=108504&amp;dst=100015" TargetMode="External"/><Relationship Id="rId104" Type="http://schemas.openxmlformats.org/officeDocument/2006/relationships/hyperlink" Target="https://login.consultant.ru/link/?req=doc&amp;base=RLAW154&amp;n=108504&amp;dst=100015" TargetMode="External"/><Relationship Id="rId105" Type="http://schemas.openxmlformats.org/officeDocument/2006/relationships/hyperlink" Target="https://login.consultant.ru/link/?req=doc&amp;base=RLAW154&amp;n=108504&amp;dst=100015" TargetMode="External"/><Relationship Id="rId106" Type="http://schemas.openxmlformats.org/officeDocument/2006/relationships/hyperlink" Target="https://login.consultant.ru/link/?req=doc&amp;base=LAW&amp;n=480999&amp;dst=100424" TargetMode="External"/><Relationship Id="rId107" Type="http://schemas.openxmlformats.org/officeDocument/2006/relationships/hyperlink" Target="https://login.consultant.ru/link/?req=doc&amp;base=RLAW154&amp;n=113382&amp;dst=100505" TargetMode="External"/><Relationship Id="rId108" Type="http://schemas.openxmlformats.org/officeDocument/2006/relationships/hyperlink" Target="https://login.consultant.ru/link/?req=doc&amp;base=RLAW154&amp;n=82919&amp;dst=100011" TargetMode="External"/><Relationship Id="rId109" Type="http://schemas.openxmlformats.org/officeDocument/2006/relationships/hyperlink" Target="https://login.consultant.ru/link/?req=doc&amp;base=LAW&amp;n=480999&amp;dst=100424" TargetMode="External"/><Relationship Id="rId110" Type="http://schemas.openxmlformats.org/officeDocument/2006/relationships/hyperlink" Target="https://login.consultant.ru/link/?req=doc&amp;base=RLAW154&amp;n=113382&amp;dst=100505" TargetMode="External"/><Relationship Id="rId111" Type="http://schemas.openxmlformats.org/officeDocument/2006/relationships/hyperlink" Target="https://login.consultant.ru/link/?req=doc&amp;base=RLAW154&amp;n=82919&amp;dst=100011" TargetMode="External"/><Relationship Id="rId112" Type="http://schemas.openxmlformats.org/officeDocument/2006/relationships/hyperlink" Target="https://login.consultant.ru/link/?req=doc&amp;base=LAW&amp;n=480999" TargetMode="External"/><Relationship Id="rId113" Type="http://schemas.openxmlformats.org/officeDocument/2006/relationships/hyperlink" Target="https://login.consultant.ru/link/?req=doc&amp;base=RLAW154&amp;n=113400&amp;dst=100095" TargetMode="External"/><Relationship Id="rId114" Type="http://schemas.openxmlformats.org/officeDocument/2006/relationships/hyperlink" Target="https://login.consultant.ru/link/?req=doc&amp;base=RLAW154&amp;n=112072&amp;dst=100011" TargetMode="External"/><Relationship Id="rId115" Type="http://schemas.openxmlformats.org/officeDocument/2006/relationships/hyperlink" Target="https://login.consultant.ru/link/?req=doc&amp;base=RLAW154&amp;n=112072&amp;dst=100011" TargetMode="External"/><Relationship Id="rId116" Type="http://schemas.openxmlformats.org/officeDocument/2006/relationships/hyperlink" Target="https://login.consultant.ru/link/?req=doc&amp;base=LAW&amp;n=487004&amp;dst=100191" TargetMode="External"/><Relationship Id="rId117" Type="http://schemas.openxmlformats.org/officeDocument/2006/relationships/hyperlink" Target="https://login.consultant.ru/link/?req=doc&amp;base=LAW&amp;n=503620&amp;dst=1487" TargetMode="External"/><Relationship Id="rId118" Type="http://schemas.openxmlformats.org/officeDocument/2006/relationships/hyperlink" Target="https://login.consultant.ru/link/?req=doc&amp;base=LAW&amp;n=480999" TargetMode="External"/><Relationship Id="rId119" Type="http://schemas.openxmlformats.org/officeDocument/2006/relationships/hyperlink" Target="https://login.consultant.ru/link/?req=doc&amp;base=LAW&amp;n=487004&amp;dst=100191" TargetMode="External"/><Relationship Id="rId120" Type="http://schemas.openxmlformats.org/officeDocument/2006/relationships/hyperlink" Target="https://login.consultant.ru/link/?req=doc&amp;base=RLAW154&amp;n=103599&amp;dst=100043" TargetMode="External"/><Relationship Id="rId121" Type="http://schemas.openxmlformats.org/officeDocument/2006/relationships/hyperlink" Target="https://login.consultant.ru/link/?req=doc&amp;base=RLAW154&amp;n=113400" TargetMode="External"/><Relationship Id="rId122" Type="http://schemas.openxmlformats.org/officeDocument/2006/relationships/hyperlink" Target="https://login.consultant.ru/link/?req=doc&amp;base=LAW&amp;n=487004&amp;dst=100191" TargetMode="External"/><Relationship Id="rId123" Type="http://schemas.openxmlformats.org/officeDocument/2006/relationships/hyperlink" Target="https://login.consultant.ru/link/?req=doc&amp;base=LAW&amp;n=503620&amp;dst=1487" TargetMode="External"/><Relationship Id="rId124" Type="http://schemas.openxmlformats.org/officeDocument/2006/relationships/hyperlink" Target="https://login.consultant.ru/link/?req=doc&amp;base=LAW&amp;n=480999" TargetMode="External"/><Relationship Id="rId125" Type="http://schemas.openxmlformats.org/officeDocument/2006/relationships/hyperlink" Target="https://login.consultant.ru/link/?req=doc&amp;base=LAW&amp;n=487004&amp;dst=100191" TargetMode="External"/><Relationship Id="rId126" Type="http://schemas.openxmlformats.org/officeDocument/2006/relationships/hyperlink" Target="https://login.consultant.ru/link/?req=doc&amp;base=RLAW154&amp;n=103599&amp;dst=100043" TargetMode="External"/><Relationship Id="rId127" Type="http://schemas.openxmlformats.org/officeDocument/2006/relationships/hyperlink" Target="https://login.consultant.ru/link/?req=doc&amp;base=RLAW154&amp;n=113400" TargetMode="External"/><Relationship Id="rId128" Type="http://schemas.openxmlformats.org/officeDocument/2006/relationships/hyperlink" Target="https://login.consultant.ru/link/?req=doc&amp;base=LAW&amp;n=487004&amp;dst=100191" TargetMode="External"/><Relationship Id="rId129" Type="http://schemas.openxmlformats.org/officeDocument/2006/relationships/hyperlink" Target="https://login.consultant.ru/link/?req=doc&amp;base=LAW&amp;n=503620&amp;dst=1487" TargetMode="External"/><Relationship Id="rId130" Type="http://schemas.openxmlformats.org/officeDocument/2006/relationships/hyperlink" Target="https://login.consultant.ru/link/?req=doc&amp;base=LAW&amp;n=487004&amp;dst=100191" TargetMode="External"/><Relationship Id="rId131" Type="http://schemas.openxmlformats.org/officeDocument/2006/relationships/hyperlink" Target="https://login.consultant.ru/link/?req=doc&amp;base=RLAW154&amp;n=103599&amp;dst=100043" TargetMode="External"/><Relationship Id="rId132" Type="http://schemas.openxmlformats.org/officeDocument/2006/relationships/hyperlink" Target="https://login.consultant.ru/link/?req=doc&amp;base=RLAW154&amp;n=113400" TargetMode="External"/><Relationship Id="rId133" Type="http://schemas.openxmlformats.org/officeDocument/2006/relationships/hyperlink" Target="https://login.consultant.ru/link/?req=doc&amp;base=LAW&amp;n=487004&amp;dst=100191" TargetMode="External"/><Relationship Id="rId134" Type="http://schemas.openxmlformats.org/officeDocument/2006/relationships/hyperlink" Target="https://login.consultant.ru/link/?req=doc&amp;base=LAW&amp;n=503620&amp;dst=1487" TargetMode="External"/><Relationship Id="rId135" Type="http://schemas.openxmlformats.org/officeDocument/2006/relationships/hyperlink" Target="https://login.consultant.ru/link/?req=doc&amp;base=LAW&amp;n=480999" TargetMode="External"/><Relationship Id="rId136" Type="http://schemas.openxmlformats.org/officeDocument/2006/relationships/hyperlink" Target="https://login.consultant.ru/link/?req=doc&amp;base=LAW&amp;n=487004&amp;dst=100191" TargetMode="External"/><Relationship Id="rId137" Type="http://schemas.openxmlformats.org/officeDocument/2006/relationships/hyperlink" Target="https://login.consultant.ru/link/?req=doc&amp;base=RLAW154&amp;n=103599&amp;dst=100043" TargetMode="External"/><Relationship Id="rId138" Type="http://schemas.openxmlformats.org/officeDocument/2006/relationships/hyperlink" Target="https://login.consultant.ru/link/?req=doc&amp;base=RLAW154&amp;n=113400" TargetMode="External"/><Relationship Id="rId139" Type="http://schemas.openxmlformats.org/officeDocument/2006/relationships/fontTable" Target="fontTable.xml"/><Relationship Id="rId140" Type="http://schemas.openxmlformats.org/officeDocument/2006/relationships/settings" Target="settings.xml"/><Relationship Id="rId141" Type="http://schemas.openxmlformats.org/officeDocument/2006/relationships/theme" Target="theme/theme1.xml"/><Relationship Id="rId14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6924B8-2945-4425-B0D2-961B28486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1232</TotalTime>
  <Application>LibreOffice/7.2.5.2$Windows_X86_64 LibreOffice_project/499f9727c189e6ef3471021d6132d4c694f357e5</Application>
  <AppVersion>15.0000</AppVersion>
  <Pages>10</Pages>
  <Words>6448</Words>
  <Characters>36759</Characters>
  <CharactersWithSpaces>43121</CharactersWithSpaces>
  <Paragraphs>86</Paragraphs>
  <Company>КонсультантПлюс Версия 4025.00.30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2025-11-01T10:37:00Z</dcterms:created>
  <dc:creator>Каменева Елена Владимировна</dc:creator>
  <dc:description/>
  <dc:language>ru-RU</dc:language>
  <cp:lastModifiedBy/>
  <cp:lastPrinted>2025-10-27T10:30:02Z</cp:lastPrinted>
  <dcterms:modified xsi:type="dcterms:W3CDTF">2025-11-01T10:41:28Z</dcterms:modified>
  <cp:revision>45</cp:revision>
  <dc:subject/>
  <dc:title>Решение Думы Великого Новгорода от 02.03.2017 N 1116"Об утверждении Порядка проведения осмотра зданий, сооружений в целях оценки их технического состояния и надлежащего технического обслуживания"(принято Думой Великого Новгорода 02.03.2017)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