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9D8" w:rsidRDefault="00D303FF">
      <w:pPr>
        <w:spacing w:after="57"/>
        <w:jc w:val="right"/>
        <w:rPr>
          <w:rFonts w:hint="eastAsia"/>
        </w:rPr>
      </w:pPr>
      <w:r>
        <w:t>Утверждено</w:t>
      </w:r>
    </w:p>
    <w:p w:rsidR="00A739D8" w:rsidRDefault="00D303FF">
      <w:pPr>
        <w:spacing w:after="57"/>
        <w:jc w:val="right"/>
        <w:rPr>
          <w:rFonts w:hint="eastAsia"/>
        </w:rPr>
      </w:pPr>
      <w:r>
        <w:t>решением</w:t>
      </w:r>
    </w:p>
    <w:p w:rsidR="00A739D8" w:rsidRDefault="00D303FF">
      <w:pPr>
        <w:spacing w:after="57"/>
        <w:jc w:val="right"/>
        <w:rPr>
          <w:rFonts w:hint="eastAsia"/>
        </w:rPr>
      </w:pPr>
      <w:r>
        <w:t>Думы Великого Новгорода</w:t>
      </w:r>
    </w:p>
    <w:p w:rsidR="00A739D8" w:rsidRDefault="00D303FF">
      <w:pPr>
        <w:spacing w:after="57"/>
        <w:jc w:val="right"/>
        <w:rPr>
          <w:rFonts w:hint="eastAsia"/>
        </w:rPr>
      </w:pPr>
      <w:r>
        <w:t>от____________ №  ______</w:t>
      </w:r>
    </w:p>
    <w:p w:rsidR="00A739D8" w:rsidRDefault="00A739D8">
      <w:pPr>
        <w:spacing w:after="57"/>
        <w:jc w:val="both"/>
        <w:outlineLvl w:val="0"/>
        <w:rPr>
          <w:rFonts w:hint="eastAsia"/>
        </w:rPr>
      </w:pPr>
    </w:p>
    <w:p w:rsidR="00A739D8" w:rsidRDefault="00D303FF">
      <w:pPr>
        <w:spacing w:after="57"/>
        <w:jc w:val="center"/>
        <w:rPr>
          <w:rFonts w:hint="eastAsia"/>
          <w:b/>
        </w:rPr>
      </w:pPr>
      <w:r>
        <w:rPr>
          <w:b/>
        </w:rPr>
        <w:t>ПОЛОЖЕНИЕ</w:t>
      </w:r>
    </w:p>
    <w:p w:rsidR="00A739D8" w:rsidRDefault="00D303FF">
      <w:pPr>
        <w:spacing w:after="57"/>
        <w:jc w:val="center"/>
        <w:rPr>
          <w:rFonts w:hint="eastAsia"/>
        </w:rPr>
      </w:pPr>
      <w:r>
        <w:rPr>
          <w:b/>
        </w:rPr>
        <w:t>О МОЛОДЕЖНОЙ ПАЛАТЕ ПРИ ДУМЕ ВЕЛИКОГО НОВГОРОДА</w:t>
      </w:r>
    </w:p>
    <w:p w:rsidR="00A739D8" w:rsidRDefault="00A739D8">
      <w:pPr>
        <w:spacing w:after="57"/>
        <w:rPr>
          <w:rFonts w:hint="eastAsia"/>
        </w:rPr>
      </w:pPr>
    </w:p>
    <w:p w:rsidR="00A739D8" w:rsidRDefault="00D303FF">
      <w:pPr>
        <w:widowControl w:val="0"/>
        <w:spacing w:after="57"/>
        <w:jc w:val="center"/>
        <w:rPr>
          <w:rFonts w:hint="eastAsia"/>
          <w:b/>
          <w:bCs/>
        </w:rPr>
      </w:pPr>
      <w:r>
        <w:rPr>
          <w:b/>
          <w:bCs/>
        </w:rPr>
        <w:t>I. Общие положения</w:t>
      </w:r>
    </w:p>
    <w:p w:rsidR="00A739D8" w:rsidRDefault="00A739D8">
      <w:pPr>
        <w:widowControl w:val="0"/>
        <w:spacing w:after="57"/>
        <w:jc w:val="center"/>
        <w:rPr>
          <w:rFonts w:hint="eastAsia"/>
          <w:b/>
          <w:bCs/>
        </w:rPr>
      </w:pP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1. Молодежная палата при Думе Великого Новгорода (далее - Молодежная палата) является коллегиальным </w:t>
      </w:r>
      <w:r>
        <w:t>совещательным и консультативным органом при Думе Великого Новгорода (далее - Дума), обеспечивающим учет мнения молодежи при реализации Думой полномочий в сфере молодежной политики.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2. В своей деятельности Молодежная палата руководствуется Конституцией Рос</w:t>
      </w:r>
      <w:r>
        <w:t>сийской Федерации, законодательством Российской Федерации и Новгородской области, Уставом муниципального образования - городского округа Великий Новгород, решениями Думы, настоящим Положением.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</w:r>
      <w:r>
        <w:t>3. Молодежная палата создается Думой на срок полномочий действ</w:t>
      </w:r>
      <w:r>
        <w:t>ующего созыва.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4. Деятельность Молодежной палаты основывается на принципах коллегиальности, гласности, независимости и равенства ее членов.</w:t>
      </w: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D303FF">
      <w:pPr>
        <w:widowControl w:val="0"/>
        <w:spacing w:after="57"/>
        <w:jc w:val="center"/>
        <w:rPr>
          <w:rFonts w:hint="eastAsia"/>
          <w:b/>
          <w:bCs/>
        </w:rPr>
      </w:pPr>
      <w:r>
        <w:rPr>
          <w:b/>
          <w:bCs/>
        </w:rPr>
        <w:t>II. Цели и задачи Молодежной палаты</w:t>
      </w: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1. Целями Молодежной палаты являются: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развитие правовой культуры и правосоз</w:t>
      </w:r>
      <w:r>
        <w:t>нания молодежи, формирование ее активной гражданской позиции;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учет интересов молодежи при формировании и реализации молодежной политики в Великом Новгороде;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обеспечение взаимодействия депутатов Думы с молодежью и молодежными объединениями;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развитие моло</w:t>
      </w:r>
      <w:r>
        <w:t>дежного парламентаризма.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2. Основными задачами Молодежной палаты являются: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выдвижение и поддержка молодежных инициатив по вопросам реализации молодежной политики в Великом Новгороде;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распространение в молодежной среде объективной и достоверной </w:t>
      </w:r>
      <w:r>
        <w:t>информации о содержании деятельности органов местного самоуправления Великого Новгорода, об актуальных проблемах развития города;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формирование кадрового потенциала органов местного самоуправления.</w:t>
      </w: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D303FF">
      <w:pPr>
        <w:widowControl w:val="0"/>
        <w:spacing w:after="57"/>
        <w:jc w:val="center"/>
        <w:rPr>
          <w:rFonts w:hint="eastAsia"/>
          <w:b/>
          <w:bCs/>
        </w:rPr>
      </w:pPr>
      <w:r>
        <w:rPr>
          <w:b/>
          <w:bCs/>
        </w:rPr>
        <w:t>III. Состав и формирование Молодежной палаты</w:t>
      </w: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1. Молодеж</w:t>
      </w:r>
      <w:r>
        <w:t xml:space="preserve">ная палата формируется в количестве 10 человек. </w:t>
      </w:r>
    </w:p>
    <w:p w:rsidR="00A739D8" w:rsidRPr="007D4E8A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2. Членами Молодежной палаты могут быть избраны граждане Российской Федерации, </w:t>
      </w:r>
      <w:r>
        <w:lastRenderedPageBreak/>
        <w:t xml:space="preserve">на день выдвижения своей </w:t>
      </w:r>
      <w:proofErr w:type="gramStart"/>
      <w:r>
        <w:t>кандидатуры</w:t>
      </w:r>
      <w:proofErr w:type="gramEnd"/>
      <w:r>
        <w:t xml:space="preserve"> достигшие возраста 18 лет, но не достигшие 35 лет, зарегистрированные по месту жительства </w:t>
      </w:r>
      <w:r>
        <w:t xml:space="preserve">или по месту пребывания в Великом Новгороде, </w:t>
      </w:r>
      <w:r w:rsidRPr="007D4E8A">
        <w:rPr>
          <w:bCs/>
          <w:iCs/>
        </w:rPr>
        <w:t xml:space="preserve">либо обучающиеся </w:t>
      </w:r>
      <w:r w:rsidRPr="007D4E8A">
        <w:rPr>
          <w:bCs/>
          <w:iCs/>
        </w:rPr>
        <w:t>в образовательных организациях или работающие в организациях, расположенных на территории Великого Новгорода.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rPr>
          <w:i/>
          <w:iCs/>
        </w:rPr>
        <w:tab/>
      </w:r>
      <w:r>
        <w:rPr>
          <w:iCs/>
        </w:rPr>
        <w:t xml:space="preserve">Член Молодежной палаты по достижении им 36 лет продолжает осуществлять свои </w:t>
      </w:r>
      <w:r>
        <w:rPr>
          <w:iCs/>
        </w:rPr>
        <w:t>полномочия до истечения срока полномочий состава Молодежной палаты, членом которой он является.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3. Членами Молодежной палаты не могут быть лица: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признанные недееспособными либо ограниченно дееспособными на основании решения суда, вступившего в законную с</w:t>
      </w:r>
      <w:r>
        <w:t>илу;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</w:r>
      <w:proofErr w:type="gramStart"/>
      <w:r>
        <w:t>имеющие</w:t>
      </w:r>
      <w:proofErr w:type="gramEnd"/>
      <w:r>
        <w:t xml:space="preserve"> непогашенную или неснятую судимость;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</w:r>
      <w:proofErr w:type="gramStart"/>
      <w:r>
        <w:t>имеющие</w:t>
      </w:r>
      <w:proofErr w:type="gramEnd"/>
      <w:r>
        <w:t xml:space="preserve"> статус иностранного агента.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rPr>
          <w:iCs/>
        </w:rPr>
        <w:tab/>
        <w:t>4</w:t>
      </w:r>
      <w:r>
        <w:t>. О формировании Молодежной палаты издается распоряжение Председателя Думы. На официальном сайте Думы в сети «Интернет» размещается информация о формировании Молодежн</w:t>
      </w:r>
      <w:r>
        <w:t>ой палаты с указанием перечня необходимых для представления документов, сроков, места и времени приема документов от кандидатов в члены Молодежной палаты.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5. Прием документов от кандидатов в члены Молодежной палаты осуществляется аппаратом Думы в течение </w:t>
      </w:r>
      <w:r>
        <w:t>30 дней со дня размещения информации о начале формирования Молодежной палаты.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6. Кандидаты в члены Молодежной палаты представляют в Думу следующие документы: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анкету, заполненную по форме, установленной в приложении к настоящему Положению;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копию паспорта</w:t>
      </w:r>
      <w:r>
        <w:t xml:space="preserve"> гражданина Российской Федерации;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справку с места работы/учебы;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справку о наличии (отсутствии) судимости и (или) факта уголовного преследования либо о прекращении уголовного преследования;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согласие на обработку персональных данных;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рекомендательные пис</w:t>
      </w:r>
      <w:r>
        <w:t>ьма, характеристики, иные документы, подтверждающие достижения кандидата в члены Молодежной палаты в учебной, научной, трудовой и общественной деятельности; опыт добровольческой (волонтерской) деятельности кандидата в члены Молодежной палаты, благотворител</w:t>
      </w:r>
      <w:r>
        <w:t>ьной, просветительской, иной общественно значимой деятельности и достигнутых им результатов; опыт организации и проведения кандидатом в члены Молодежной палаты общественных мероприятий, реализации социально значимых проектов, направленных на создание услов</w:t>
      </w:r>
      <w:r>
        <w:t>ий для развития и самореализации молодежи и защиты ее прав и интересов.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7. В течение 10 рабочих дней со дня окончания срока приема документов от кандидатов в члены Молодежной палаты созданная Думой для формирования Молодежной палаты </w:t>
      </w:r>
      <w:r w:rsidR="0045375D">
        <w:t xml:space="preserve">временная </w:t>
      </w:r>
      <w:r>
        <w:t>комиссия (далее — коми</w:t>
      </w:r>
      <w:r>
        <w:t>ссия) изучает представленные документы и формирует список кандидатов в члены Молодежной палаты, рекомендованных к утверждению Думой (далее — список кандидатов, рекомендованных к утверждению).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</w:r>
      <w:r w:rsidR="0045375D">
        <w:t xml:space="preserve">Комиссия формируется </w:t>
      </w:r>
      <w:r w:rsidR="00FC4B09">
        <w:t xml:space="preserve">из депутатов </w:t>
      </w:r>
      <w:bookmarkStart w:id="0" w:name="_GoBack"/>
      <w:bookmarkEnd w:id="0"/>
      <w:r w:rsidR="0045375D">
        <w:t xml:space="preserve">в составе 6 человек. </w:t>
      </w:r>
      <w:r>
        <w:t>Заседание комиссии правомочно, если на нем присутствуют более п</w:t>
      </w:r>
      <w:r>
        <w:t xml:space="preserve">оловины от ее численного состава. </w:t>
      </w:r>
      <w:r>
        <w:tab/>
        <w:t xml:space="preserve">Решения комиссии принимаются простым большинством голосов от числа присутствующих на заседании членов комиссии. При равенстве голосов членов комиссии голос председательствующего на заседании комиссии является решающим. 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</w:r>
      <w:r>
        <w:t>8. При формировании списка кандидатов комиссия учитывает следующие критерии: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lastRenderedPageBreak/>
        <w:tab/>
        <w:t>достижения кандидата в члены Молодежной палаты в учебной, научной, трудовой и общественной деятельности;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опыт добровольческой (волонтерской) деятельности кандидата в члены Молод</w:t>
      </w:r>
      <w:r>
        <w:t>ежной палаты, благотворительной, просветительской, иной общественно значимой деятельности и достигнутые им результаты;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опыт организации и проведения кандидатом в члены Молодежной палаты общественных мероприятий, реализации социально значимых проектов, нап</w:t>
      </w:r>
      <w:r>
        <w:t>равленных на создание условий для развития и самореализации молодежи и защиты ее прав и интересов.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Комиссия может принять решение о проведении собеседований с кандидатами в члены Молодежной палаты. В случае принятия комиссией такого решения кандидаты в </w:t>
      </w:r>
      <w:r>
        <w:t>члены Молодежной палаты извещаются аппаратом Думы о дате, времени и месте проведения собеседования в срок не позднее двух рабочих дней до его проведения.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9. Решением комиссии кандидаты, не вошедшие в список кандидатов, рекомендованных к утверждению, могут</w:t>
      </w:r>
      <w:r>
        <w:t xml:space="preserve"> быть включены в резервный список.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10. Информация о принятом комиссией решении доводится аппаратом Думы до сведения кандидатов в члены Молодежной палаты в срок, не превышающий трех рабочих дней со дня принятия комиссией решения, по номеру телефона или адр</w:t>
      </w:r>
      <w:r>
        <w:t>есу электронной почты, указанным в представленной кандидатом анкете.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11. На основании решения комиссии о формировании списка кандидатов, рекомендованных к утверждению, аппарат Думы готовит проект решения Думы о создании и  утверждении персонального состав</w:t>
      </w:r>
      <w:r>
        <w:t>а Молодежной палаты.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rPr>
          <w:iCs/>
        </w:rPr>
        <w:tab/>
        <w:t xml:space="preserve">12. </w:t>
      </w:r>
      <w:r>
        <w:t>Молодежная палата считается сформированной, если в ее состав включено не менее двух третей от установленного числа членов Молодежной палаты.</w:t>
      </w:r>
    </w:p>
    <w:p w:rsidR="00A739D8" w:rsidRDefault="00A739D8">
      <w:pPr>
        <w:widowControl w:val="0"/>
        <w:spacing w:after="57"/>
        <w:jc w:val="center"/>
        <w:rPr>
          <w:rFonts w:hint="eastAsia"/>
        </w:rPr>
      </w:pPr>
    </w:p>
    <w:p w:rsidR="00A739D8" w:rsidRDefault="00D303FF">
      <w:pPr>
        <w:widowControl w:val="0"/>
        <w:spacing w:after="57"/>
        <w:jc w:val="center"/>
        <w:rPr>
          <w:rFonts w:hint="eastAsia"/>
        </w:rPr>
      </w:pPr>
      <w:r>
        <w:tab/>
      </w:r>
      <w:r>
        <w:rPr>
          <w:b/>
          <w:bCs/>
          <w:lang w:val="en-US"/>
        </w:rPr>
        <w:t>IV</w:t>
      </w:r>
      <w:r w:rsidRPr="007D4E8A">
        <w:rPr>
          <w:b/>
          <w:bCs/>
        </w:rPr>
        <w:t xml:space="preserve">. </w:t>
      </w:r>
      <w:r>
        <w:rPr>
          <w:b/>
          <w:bCs/>
        </w:rPr>
        <w:t>Членство в Молодежной палате</w:t>
      </w:r>
    </w:p>
    <w:p w:rsidR="00A739D8" w:rsidRDefault="00A739D8">
      <w:pPr>
        <w:widowControl w:val="0"/>
        <w:spacing w:after="57"/>
        <w:jc w:val="center"/>
        <w:rPr>
          <w:rFonts w:hint="eastAsia"/>
          <w:b/>
          <w:bCs/>
        </w:rPr>
      </w:pP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1. Полномочия члена Молодежной палаты начинаются со </w:t>
      </w:r>
      <w:r>
        <w:t>дня его включения в состав Молодежной палаты и прекращаются в день окончания срока полномочий Молодежной палаты.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2. Полномочия члена Молодежной палаты прекращаются досрочно решением Думы в случаях: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подачи личного заявления на имя Председателя Молодежной </w:t>
      </w:r>
      <w:r>
        <w:t>палаты о досрочном сложении своих полномочий;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призыва на военную службу или направления на замещающую ее альтернативную гражданскую службу;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признания члена Молодежной палаты недееспособным, безвестно отсутствующим или умершим решением суда, вступившим в </w:t>
      </w:r>
      <w:r>
        <w:t>законную силу;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</w:r>
      <w:r>
        <w:t>прекращения гражданства Российской Федерации;</w:t>
      </w:r>
    </w:p>
    <w:p w:rsidR="00A739D8" w:rsidRDefault="00D303FF">
      <w:pPr>
        <w:widowControl w:val="0"/>
        <w:spacing w:after="57"/>
        <w:jc w:val="both"/>
        <w:rPr>
          <w:rFonts w:hint="eastAsia"/>
          <w:color w:val="000000"/>
        </w:rPr>
      </w:pPr>
      <w:r>
        <w:rPr>
          <w:color w:val="000000"/>
        </w:rPr>
        <w:tab/>
      </w:r>
      <w:r>
        <w:rPr>
          <w:color w:val="000000"/>
        </w:rPr>
        <w:t>приобретения им статуса иностранного агента;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</w:r>
      <w:r>
        <w:t>вступления в отношении члена Молодежной палаты в законную силу обвинительного приговора суда;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смерти члена Молодежной палаты.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Основанием для доср</w:t>
      </w:r>
      <w:r>
        <w:t>очного прекращения полномочий члена Молодежной палаты является также систематическое (более двух раз подряд) без уважительных причин непосещение им заседаний Молодежной палаты.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6. Представление о досрочном прекращении полномочий члена Молодежной палаты </w:t>
      </w:r>
      <w:r>
        <w:lastRenderedPageBreak/>
        <w:t>на</w:t>
      </w:r>
      <w:r>
        <w:t>правляется на имя Председателя Думы Председателем или заместителем Председателя Молодежной палаты не позднее чем через 30 дней со дня появления оснований для досрочного прекращения полномочий члена Молодежной палаты.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7. В случае досрочного прекращения пол</w:t>
      </w:r>
      <w:r>
        <w:t xml:space="preserve">номочий члена Молодежной палаты </w:t>
      </w:r>
      <w:r>
        <w:t>замещение вакантных мест осуществляется из числа кандидатов, включенных комиссией в резервный список.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Представление о замещении места выбывшего члена Молодежной палаты направляется на имя Председателя Думы Председателем или</w:t>
      </w:r>
      <w:r>
        <w:t xml:space="preserve"> заместителем Председателя Молодежной палаты не позднее чем через 30 дней со дня принятия решения Думы о досрочном прекращении полномочий члена Молодежной палаты.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О включении кандидата в состав Молодежной палаты принимается решение Думы Великого Новгорода</w:t>
      </w:r>
      <w:r>
        <w:t>. К проекту решения прилагаются письменное согласие кандидата на замещение места выбывшего члена Молодежной палаты.</w:t>
      </w:r>
    </w:p>
    <w:p w:rsidR="00A739D8" w:rsidRDefault="00A739D8">
      <w:pPr>
        <w:widowControl w:val="0"/>
        <w:spacing w:after="57"/>
        <w:jc w:val="center"/>
        <w:rPr>
          <w:rFonts w:hint="eastAsia"/>
          <w:bCs/>
        </w:rPr>
      </w:pPr>
    </w:p>
    <w:p w:rsidR="00A739D8" w:rsidRDefault="00D303FF">
      <w:pPr>
        <w:widowControl w:val="0"/>
        <w:spacing w:after="57"/>
        <w:jc w:val="center"/>
        <w:rPr>
          <w:rFonts w:hint="eastAsia"/>
          <w:b/>
          <w:bCs/>
        </w:rPr>
      </w:pPr>
      <w:r>
        <w:rPr>
          <w:b/>
          <w:bCs/>
        </w:rPr>
        <w:t>V. Формы работы и полномочия Молодежной палаты</w:t>
      </w:r>
    </w:p>
    <w:p w:rsidR="00A739D8" w:rsidRDefault="00A739D8">
      <w:pPr>
        <w:widowControl w:val="0"/>
        <w:spacing w:after="57"/>
        <w:jc w:val="center"/>
        <w:rPr>
          <w:rFonts w:hint="eastAsia"/>
          <w:b/>
          <w:bCs/>
        </w:rPr>
      </w:pP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1. </w:t>
      </w:r>
      <w:r>
        <w:rPr>
          <w:bCs/>
        </w:rPr>
        <w:t>Члены Молодежной палаты принимают участие в ее работе на общественных началах. Основной</w:t>
      </w:r>
      <w:r>
        <w:rPr>
          <w:bCs/>
        </w:rPr>
        <w:t xml:space="preserve"> формой работы Молодежной палаты является заседание.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Заседания Молодежной палаты проводятся по мере необходимости, но не реже одного раза в квартал с предварительным согласованием даты, времени, места, повестки заседания с Председателем Думы.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2. </w:t>
      </w:r>
      <w:r>
        <w:t>Молодежной палатой могут проводиться конференции, дискуссии, круглые столы и иные публичные мероприятия, создаваться рабочие группы для разработки, обсуждения, экспертной оценки проектов решений Думы в части молодежной политики.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3. Молодежная палата облад</w:t>
      </w:r>
      <w:r>
        <w:t>ает следующими полномочиями: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участвовать в разработке, обсуждении, экспертной оценке затрагивающих интересы молодежи проектов решений Думы;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вносить в Думу предложения по вопросам молодежной политики;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разрабатывать, утверждать и использовать символику </w:t>
      </w:r>
      <w:r>
        <w:t>Молодежной палаты;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запрашивать у органов государственной власти, органов местного самоуправления Великого Новгорода, иных органов и организаций информацию и материалы, необходимые для реализации задач Молодежной палаты;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создавать из своего состава рабочи</w:t>
      </w:r>
      <w:r>
        <w:t>е группы с возможным привлечением муниципальных служащих органов местного самоуправления Великого Новгорода, специалистов, представителей общественности;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осуществлять исследовательскую, информационно-аналитическую и консультационную деятельность, разрабат</w:t>
      </w:r>
      <w:r>
        <w:t>ывать методические, информационные и другие материалы в области молодежной политики, содействующие созданию и активизации деятельности молодежных парламентских структур и общественных организаций;</w:t>
      </w:r>
    </w:p>
    <w:p w:rsidR="00A739D8" w:rsidRPr="007D4E8A" w:rsidRDefault="00D303FF">
      <w:pPr>
        <w:widowControl w:val="0"/>
        <w:spacing w:after="57"/>
        <w:jc w:val="both"/>
        <w:rPr>
          <w:rFonts w:hint="eastAsia"/>
        </w:rPr>
      </w:pPr>
      <w:r>
        <w:tab/>
      </w:r>
      <w:r w:rsidRPr="007D4E8A">
        <w:rPr>
          <w:bCs/>
          <w:iCs/>
        </w:rPr>
        <w:t>принимать участие в реализуемых депутатами Думы Великого Н</w:t>
      </w:r>
      <w:r w:rsidRPr="007D4E8A">
        <w:rPr>
          <w:bCs/>
          <w:iCs/>
        </w:rPr>
        <w:t>овгорода проектах;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осуществлять взаимодействие с органами, занимающимися вопросами молодежной политики Великого Новгорода, Новгородской области, иных муниципальных образований Новгородской области.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4. Запросы, обращения и иная исходящая корреспонденция М</w:t>
      </w:r>
      <w:r>
        <w:t>олодежной палаты оформляется аппаратом Думы.</w:t>
      </w: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D303FF">
      <w:pPr>
        <w:widowControl w:val="0"/>
        <w:spacing w:after="57"/>
        <w:jc w:val="center"/>
        <w:rPr>
          <w:rFonts w:hint="eastAsia"/>
          <w:b/>
          <w:bCs/>
        </w:rPr>
      </w:pPr>
      <w:r>
        <w:rPr>
          <w:b/>
          <w:bCs/>
        </w:rPr>
        <w:lastRenderedPageBreak/>
        <w:t>V</w:t>
      </w:r>
      <w:r>
        <w:rPr>
          <w:b/>
          <w:bCs/>
          <w:lang w:val="en-US"/>
        </w:rPr>
        <w:t>I</w:t>
      </w:r>
      <w:r w:rsidRPr="007D4E8A">
        <w:rPr>
          <w:b/>
          <w:bCs/>
        </w:rPr>
        <w:t>.</w:t>
      </w:r>
      <w:r>
        <w:rPr>
          <w:b/>
          <w:bCs/>
        </w:rPr>
        <w:t xml:space="preserve"> Организация работы Молодежной палаты</w:t>
      </w: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1. Первое заседание вновь избранного состава Молодежной палаты созывает Председатель Думы не позднее чем через 30 дней после дня утверждения состава Молодежной палаты.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На первом заседании Молодежной палаты большинством голосов присутствующих на заседании членов Молодежной палаты избираются Председатель Молодежной палаты, его заместитель и секретарь. Кандидатуру Председателя Молодежной палаты предлагает Председатель Дум</w:t>
      </w:r>
      <w:r>
        <w:t>ы Великого Новгорода.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Первое заседание Молодежной палаты открывает и ведет до избрания Председателя Молодежной палаты Председатель Думы.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2. Председатель Молодежной палаты: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организует работу Молодежной палаты, в том числе определяет дату и время проведен</w:t>
      </w:r>
      <w:r>
        <w:t>ия заседаний, формирует повестку и ведет заседания Молодежной палаты;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разрабатывает и представляет на утверждение Молодежной палаты план работы Молодежной палаты;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координирует работу своего заместителя, других членов Молодежной палаты, созданных Молодежн</w:t>
      </w:r>
      <w:r>
        <w:t>ой палатой рабочих групп;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подписывает протоколы заседаний;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представляет на заседании Думы отчет о деятельности Молодежной палаты за истекший год;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представляет Молодежную палату в отношениях с органами государственной власти и органами местного самоуправ</w:t>
      </w:r>
      <w:r>
        <w:t>ления Великого Новгорода, иными органами и организациями, в средствах массовой информации, на публичных мероприятиях.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3. Заместитель Председателя Молодежной палаты: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в отсутствие Председателя Молодежной палаты ведет заседания Молодежной палаты, </w:t>
      </w:r>
      <w:r>
        <w:tab/>
        <w:t>подписыва</w:t>
      </w:r>
      <w:r>
        <w:t>ет протоколы заседаний;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по поручению Председателя Молодежной палаты представляет Молодежную палату в отношениях с органами государственной власти и органами местного самоуправления Великого Новгорода, иными органами и организациями, в средствах массовой и</w:t>
      </w:r>
      <w:r>
        <w:t>нформации, на публичных мероприятиях.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4. Члены Молодежной палаты: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участвуют в заседаниях Молодежной палаты и проводимых ею мероприятиях;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вносят предложения для рассмотрения на заседании Молодежной палаты;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принимают участие в деятельности созданных </w:t>
      </w:r>
      <w:r>
        <w:t>Молодежной палатой рабочих групп.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Члены Молодежной палаты вправе: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присутствовать на заседаниях Думы, ее постоянных и временных комиссий;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по приглашению депутатов Думы участвовать в мероприятиях, проводимых депутатами или Думой.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 xml:space="preserve">5. Заседания Молодежной </w:t>
      </w:r>
      <w:r>
        <w:t>палаты носят открытый характер.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6. Заседание Молодежной палаты является правомочным, если на нем присутствует более половины от установленного состава Молодежной палаты.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7. Решения Молодежной палаты принимаются большинством голосов присутствующих на засе</w:t>
      </w:r>
      <w:r>
        <w:t>дании членов Молодежной палаты и оформляются протоколами.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tab/>
        <w:t>Решения Молодежной палаты носят рекомендательный характер.</w:t>
      </w:r>
    </w:p>
    <w:p w:rsidR="00A739D8" w:rsidRDefault="00D303FF">
      <w:pPr>
        <w:widowControl w:val="0"/>
        <w:spacing w:after="57"/>
        <w:jc w:val="both"/>
        <w:rPr>
          <w:rFonts w:hint="eastAsia"/>
        </w:rPr>
      </w:pPr>
      <w:r>
        <w:lastRenderedPageBreak/>
        <w:tab/>
        <w:t xml:space="preserve">8. Информационное, организационное, материально-техническое обеспечение деятельности Молодежной палаты, включая ведение протоколов </w:t>
      </w:r>
      <w:r>
        <w:t>заседаний Молодежной палаты, осуществляется аппаратом Думы.</w:t>
      </w: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A739D8">
      <w:pPr>
        <w:widowControl w:val="0"/>
        <w:spacing w:after="57"/>
        <w:jc w:val="both"/>
        <w:rPr>
          <w:rFonts w:hint="eastAsia"/>
        </w:rPr>
      </w:pPr>
    </w:p>
    <w:p w:rsidR="00A739D8" w:rsidRDefault="00D303FF">
      <w:pPr>
        <w:jc w:val="right"/>
        <w:outlineLvl w:val="0"/>
        <w:rPr>
          <w:rFonts w:hint="eastAsia"/>
        </w:rPr>
      </w:pPr>
      <w:r>
        <w:t xml:space="preserve">Приложение </w:t>
      </w:r>
    </w:p>
    <w:p w:rsidR="00A739D8" w:rsidRDefault="00D303FF">
      <w:pPr>
        <w:jc w:val="right"/>
        <w:outlineLvl w:val="0"/>
        <w:rPr>
          <w:rFonts w:hint="eastAsia"/>
        </w:rPr>
      </w:pPr>
      <w:r>
        <w:t>к Положению о Молодежной палате</w:t>
      </w:r>
    </w:p>
    <w:p w:rsidR="00A739D8" w:rsidRDefault="00D303FF">
      <w:pPr>
        <w:jc w:val="right"/>
        <w:rPr>
          <w:rFonts w:hint="eastAsia"/>
        </w:rPr>
      </w:pPr>
      <w:r>
        <w:t>при Думе Великого Новгорода</w:t>
      </w:r>
    </w:p>
    <w:p w:rsidR="00A739D8" w:rsidRDefault="00A739D8">
      <w:pPr>
        <w:jc w:val="both"/>
        <w:rPr>
          <w:rFonts w:ascii="Arial" w:hAnsi="Arial"/>
          <w:sz w:val="20"/>
        </w:rPr>
      </w:pPr>
    </w:p>
    <w:p w:rsidR="00A739D8" w:rsidRDefault="00A739D8">
      <w:pPr>
        <w:jc w:val="center"/>
        <w:rPr>
          <w:rFonts w:ascii="Arial" w:hAnsi="Arial"/>
          <w:sz w:val="20"/>
        </w:rPr>
      </w:pPr>
    </w:p>
    <w:p w:rsidR="00A739D8" w:rsidRDefault="00D303FF">
      <w:pPr>
        <w:jc w:val="center"/>
        <w:rPr>
          <w:rFonts w:hint="eastAsia"/>
        </w:rPr>
      </w:pPr>
      <w:r>
        <w:t>Анкета</w:t>
      </w:r>
    </w:p>
    <w:p w:rsidR="00A739D8" w:rsidRDefault="00D303FF">
      <w:pPr>
        <w:jc w:val="center"/>
        <w:rPr>
          <w:rFonts w:hint="eastAsia"/>
        </w:rPr>
      </w:pPr>
      <w:r>
        <w:t>кандидата в члены Молодежной палаты</w:t>
      </w:r>
    </w:p>
    <w:p w:rsidR="00A739D8" w:rsidRDefault="00D303FF">
      <w:pPr>
        <w:jc w:val="center"/>
        <w:rPr>
          <w:rFonts w:hint="eastAsia"/>
        </w:rPr>
      </w:pPr>
      <w:r>
        <w:t>при Думе Великого Новгорода</w:t>
      </w:r>
    </w:p>
    <w:p w:rsidR="00A739D8" w:rsidRDefault="00A739D8">
      <w:pPr>
        <w:jc w:val="both"/>
        <w:rPr>
          <w:rFonts w:hint="eastAsia"/>
        </w:rPr>
      </w:pPr>
    </w:p>
    <w:tbl>
      <w:tblPr>
        <w:tblW w:w="9071" w:type="dxa"/>
        <w:tblInd w:w="-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"/>
        <w:gridCol w:w="1700"/>
        <w:gridCol w:w="4763"/>
        <w:gridCol w:w="567"/>
        <w:gridCol w:w="1701"/>
      </w:tblGrid>
      <w:tr w:rsidR="00A739D8">
        <w:tc>
          <w:tcPr>
            <w:tcW w:w="7370" w:type="dxa"/>
            <w:gridSpan w:val="4"/>
            <w:tcBorders>
              <w:right w:val="single" w:sz="4" w:space="0" w:color="000000"/>
            </w:tcBorders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9D8" w:rsidRDefault="00D303FF">
            <w:pPr>
              <w:widowControl w:val="0"/>
              <w:jc w:val="center"/>
              <w:rPr>
                <w:rFonts w:hint="eastAsia"/>
              </w:rPr>
            </w:pPr>
            <w:r>
              <w:t>Место</w:t>
            </w:r>
          </w:p>
          <w:p w:rsidR="00A739D8" w:rsidRDefault="00D303FF">
            <w:pPr>
              <w:widowControl w:val="0"/>
              <w:jc w:val="center"/>
              <w:rPr>
                <w:rFonts w:hint="eastAsia"/>
              </w:rPr>
            </w:pPr>
            <w:r>
              <w:t>для</w:t>
            </w:r>
          </w:p>
          <w:p w:rsidR="00A739D8" w:rsidRDefault="00D303FF">
            <w:pPr>
              <w:widowControl w:val="0"/>
              <w:jc w:val="center"/>
              <w:rPr>
                <w:rFonts w:hint="eastAsia"/>
              </w:rPr>
            </w:pPr>
            <w:r>
              <w:t>фотографии</w:t>
            </w:r>
          </w:p>
        </w:tc>
      </w:tr>
      <w:tr w:rsidR="00A739D8">
        <w:tc>
          <w:tcPr>
            <w:tcW w:w="340" w:type="dxa"/>
            <w:vAlign w:val="bottom"/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1700" w:type="dxa"/>
            <w:vAlign w:val="bottom"/>
          </w:tcPr>
          <w:p w:rsidR="00A739D8" w:rsidRDefault="00D303FF">
            <w:pPr>
              <w:widowControl w:val="0"/>
              <w:rPr>
                <w:rFonts w:hint="eastAsia"/>
              </w:rPr>
            </w:pPr>
            <w:r>
              <w:t>1. Фамилия</w:t>
            </w:r>
          </w:p>
        </w:tc>
        <w:tc>
          <w:tcPr>
            <w:tcW w:w="4763" w:type="dxa"/>
            <w:tcBorders>
              <w:bottom w:val="single" w:sz="4" w:space="0" w:color="000000"/>
            </w:tcBorders>
            <w:vAlign w:val="bottom"/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  <w:vAlign w:val="bottom"/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9D8" w:rsidRDefault="00A739D8">
            <w:pPr>
              <w:widowControl w:val="0"/>
              <w:rPr>
                <w:rFonts w:hint="eastAsia"/>
              </w:rPr>
            </w:pPr>
          </w:p>
        </w:tc>
      </w:tr>
      <w:tr w:rsidR="00A739D8">
        <w:tc>
          <w:tcPr>
            <w:tcW w:w="340" w:type="dxa"/>
            <w:vAlign w:val="bottom"/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1700" w:type="dxa"/>
            <w:vAlign w:val="bottom"/>
          </w:tcPr>
          <w:p w:rsidR="00A739D8" w:rsidRDefault="00D303FF">
            <w:pPr>
              <w:widowControl w:val="0"/>
              <w:rPr>
                <w:rFonts w:hint="eastAsia"/>
              </w:rPr>
            </w:pPr>
            <w:r>
              <w:t>Имя</w:t>
            </w:r>
          </w:p>
        </w:tc>
        <w:tc>
          <w:tcPr>
            <w:tcW w:w="4763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  <w:vAlign w:val="bottom"/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9D8" w:rsidRDefault="00A739D8">
            <w:pPr>
              <w:widowControl w:val="0"/>
              <w:rPr>
                <w:rFonts w:hint="eastAsia"/>
              </w:rPr>
            </w:pPr>
          </w:p>
        </w:tc>
      </w:tr>
      <w:tr w:rsidR="00A739D8">
        <w:tc>
          <w:tcPr>
            <w:tcW w:w="340" w:type="dxa"/>
            <w:vAlign w:val="bottom"/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1700" w:type="dxa"/>
            <w:vAlign w:val="bottom"/>
          </w:tcPr>
          <w:p w:rsidR="00A739D8" w:rsidRDefault="00D303FF">
            <w:pPr>
              <w:widowControl w:val="0"/>
              <w:rPr>
                <w:rFonts w:hint="eastAsia"/>
              </w:rPr>
            </w:pPr>
            <w:r>
              <w:t>Отчество</w:t>
            </w:r>
          </w:p>
        </w:tc>
        <w:tc>
          <w:tcPr>
            <w:tcW w:w="4763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567" w:type="dxa"/>
            <w:tcBorders>
              <w:right w:val="single" w:sz="4" w:space="0" w:color="000000"/>
            </w:tcBorders>
            <w:vAlign w:val="bottom"/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9D8" w:rsidRDefault="00A739D8">
            <w:pPr>
              <w:widowControl w:val="0"/>
              <w:rPr>
                <w:rFonts w:hint="eastAsia"/>
              </w:rPr>
            </w:pPr>
          </w:p>
        </w:tc>
      </w:tr>
    </w:tbl>
    <w:p w:rsidR="00A739D8" w:rsidRDefault="00A739D8">
      <w:pPr>
        <w:widowControl w:val="0"/>
        <w:jc w:val="both"/>
        <w:rPr>
          <w:rFonts w:ascii="Arial" w:hAnsi="Arial"/>
          <w:sz w:val="20"/>
        </w:rPr>
      </w:pPr>
    </w:p>
    <w:tbl>
      <w:tblPr>
        <w:tblW w:w="9025" w:type="dxa"/>
        <w:tblInd w:w="-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574"/>
        <w:gridCol w:w="5451"/>
      </w:tblGrid>
      <w:tr w:rsidR="00A739D8">
        <w:tc>
          <w:tcPr>
            <w:tcW w:w="35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9D8" w:rsidRDefault="00D303FF">
            <w:pPr>
              <w:widowControl w:val="0"/>
              <w:rPr>
                <w:rFonts w:hint="eastAsia"/>
              </w:rPr>
            </w:pPr>
            <w:r>
              <w:t xml:space="preserve">2. Число, месяц, год и место рождения </w:t>
            </w:r>
          </w:p>
        </w:tc>
        <w:tc>
          <w:tcPr>
            <w:tcW w:w="5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</w:tr>
      <w:tr w:rsidR="00A739D8">
        <w:tc>
          <w:tcPr>
            <w:tcW w:w="35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9D8" w:rsidRDefault="00D303FF">
            <w:pPr>
              <w:widowControl w:val="0"/>
              <w:rPr>
                <w:rFonts w:hint="eastAsia"/>
              </w:rPr>
            </w:pPr>
            <w:r>
              <w:t>3. Образование (когда и какое учебное заведение Вы закончили, полученная специальность, если учитесь сейчас, то укажите, где и по какой специальности)</w:t>
            </w:r>
          </w:p>
        </w:tc>
        <w:tc>
          <w:tcPr>
            <w:tcW w:w="5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</w:tr>
      <w:tr w:rsidR="00A739D8">
        <w:tc>
          <w:tcPr>
            <w:tcW w:w="35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9D8" w:rsidRDefault="00D303FF">
            <w:pPr>
              <w:widowControl w:val="0"/>
              <w:rPr>
                <w:rFonts w:hint="eastAsia"/>
              </w:rPr>
            </w:pPr>
            <w:r>
              <w:t xml:space="preserve">4. Место работы (название организации, </w:t>
            </w:r>
            <w:r>
              <w:t>занимаемая должность)</w:t>
            </w:r>
          </w:p>
        </w:tc>
        <w:tc>
          <w:tcPr>
            <w:tcW w:w="5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</w:tr>
      <w:tr w:rsidR="00A739D8">
        <w:tc>
          <w:tcPr>
            <w:tcW w:w="35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9D8" w:rsidRDefault="00D303FF">
            <w:pPr>
              <w:widowControl w:val="0"/>
              <w:rPr>
                <w:rFonts w:hint="eastAsia"/>
              </w:rPr>
            </w:pPr>
            <w:r>
              <w:t xml:space="preserve">5. Место жительства (адрес регистрации/фактического проживания) </w:t>
            </w:r>
          </w:p>
        </w:tc>
        <w:tc>
          <w:tcPr>
            <w:tcW w:w="5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</w:tr>
      <w:tr w:rsidR="00A739D8">
        <w:tc>
          <w:tcPr>
            <w:tcW w:w="35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9D8" w:rsidRDefault="00D303FF">
            <w:pPr>
              <w:widowControl w:val="0"/>
              <w:rPr>
                <w:rFonts w:hint="eastAsia"/>
              </w:rPr>
            </w:pPr>
            <w:r>
              <w:t xml:space="preserve">6. Опыт добровольческой (волонтерской) деятельности, благотворительной, просветительской, иной </w:t>
            </w:r>
            <w:r>
              <w:lastRenderedPageBreak/>
              <w:t>общественно значимой деятельности и достигнутые результаты</w:t>
            </w:r>
          </w:p>
        </w:tc>
        <w:tc>
          <w:tcPr>
            <w:tcW w:w="5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</w:tr>
      <w:tr w:rsidR="00A739D8">
        <w:tc>
          <w:tcPr>
            <w:tcW w:w="35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9D8" w:rsidRDefault="00D303FF">
            <w:pPr>
              <w:widowControl w:val="0"/>
              <w:rPr>
                <w:rFonts w:hint="eastAsia"/>
              </w:rPr>
            </w:pPr>
            <w:r>
              <w:lastRenderedPageBreak/>
              <w:t>7. Опыт о</w:t>
            </w:r>
            <w:r>
              <w:t>рганизации и проведения общественных мероприятий, реализации социально значимых проектов, направленных на создание условий для развития и самореализации молодежи и защиты ее прав и интересов</w:t>
            </w:r>
          </w:p>
        </w:tc>
        <w:tc>
          <w:tcPr>
            <w:tcW w:w="5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</w:tr>
      <w:tr w:rsidR="00A739D8">
        <w:tc>
          <w:tcPr>
            <w:tcW w:w="35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39D8" w:rsidRDefault="00D303FF">
            <w:pPr>
              <w:widowControl w:val="0"/>
              <w:rPr>
                <w:rFonts w:hint="eastAsia"/>
              </w:rPr>
            </w:pPr>
            <w:r>
              <w:t>8. Достижения в учебной, научной, трудовой и общественной деяте</w:t>
            </w:r>
            <w:r>
              <w:t>льности</w:t>
            </w:r>
          </w:p>
        </w:tc>
        <w:tc>
          <w:tcPr>
            <w:tcW w:w="5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739D8" w:rsidRDefault="00A739D8">
            <w:pPr>
              <w:widowControl w:val="0"/>
              <w:rPr>
                <w:rFonts w:ascii="Arial" w:hAnsi="Arial"/>
                <w:sz w:val="20"/>
              </w:rPr>
            </w:pPr>
          </w:p>
        </w:tc>
      </w:tr>
    </w:tbl>
    <w:p w:rsidR="00A739D8" w:rsidRDefault="00A739D8">
      <w:pPr>
        <w:widowControl w:val="0"/>
        <w:jc w:val="both"/>
        <w:rPr>
          <w:rFonts w:ascii="Arial" w:hAnsi="Arial"/>
          <w:sz w:val="20"/>
        </w:rPr>
      </w:pPr>
    </w:p>
    <w:p w:rsidR="00A739D8" w:rsidRDefault="00D303FF">
      <w:pPr>
        <w:jc w:val="both"/>
        <w:rPr>
          <w:rFonts w:ascii="Courier New" w:hAnsi="Courier New"/>
          <w:sz w:val="20"/>
        </w:rPr>
      </w:pPr>
      <w:r>
        <w:t xml:space="preserve">9. Как, по Вашему мнению, должна быть выстроена работа Молодежной палаты </w:t>
      </w:r>
      <w:proofErr w:type="gramStart"/>
      <w:r>
        <w:t>при</w:t>
      </w:r>
      <w:proofErr w:type="gramEnd"/>
    </w:p>
    <w:p w:rsidR="00A739D8" w:rsidRDefault="00D303FF">
      <w:pPr>
        <w:jc w:val="both"/>
        <w:rPr>
          <w:rFonts w:ascii="Courier New" w:hAnsi="Courier New"/>
          <w:sz w:val="20"/>
        </w:rPr>
      </w:pPr>
      <w:r>
        <w:t xml:space="preserve">Думе Великого Новгорода? Какие основные направления деятельности Вы 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t>считаете приоритетными? ____________________________________________________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___________________________________________________________________________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___________________________________________________________________________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___________________________________________________________________________</w:t>
      </w:r>
    </w:p>
    <w:p w:rsidR="00A739D8" w:rsidRDefault="00D303FF">
      <w:pPr>
        <w:jc w:val="both"/>
        <w:rPr>
          <w:rFonts w:hint="eastAsia"/>
        </w:rPr>
      </w:pPr>
      <w:r>
        <w:t>10. Есть ли у Вас идея, прое</w:t>
      </w:r>
      <w:r>
        <w:t>кт, которые Вы бы хотели реализовать с помощью</w:t>
      </w:r>
    </w:p>
    <w:p w:rsidR="00A739D8" w:rsidRDefault="00D303FF">
      <w:pPr>
        <w:jc w:val="both"/>
        <w:rPr>
          <w:rFonts w:hint="eastAsia"/>
        </w:rPr>
      </w:pPr>
      <w:r>
        <w:t xml:space="preserve">Молодежной палаты при Думе Великого Новгорода? Если да, то </w:t>
      </w:r>
      <w:proofErr w:type="gramStart"/>
      <w:r>
        <w:t>какие</w:t>
      </w:r>
      <w:proofErr w:type="gramEnd"/>
      <w:r>
        <w:t xml:space="preserve"> ______________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___________________________________________________________________________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___________________________________________________________________________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___________________________________________________________________________</w:t>
      </w:r>
    </w:p>
    <w:p w:rsidR="00A739D8" w:rsidRDefault="00D303FF">
      <w:pPr>
        <w:jc w:val="both"/>
        <w:rPr>
          <w:rFonts w:hint="eastAsia"/>
        </w:rPr>
      </w:pPr>
      <w:r>
        <w:t>11. Дополнительные сведения, которые Вы считаете необходимым сообщить о себе 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______________________</w:t>
      </w:r>
      <w:r>
        <w:rPr>
          <w:rFonts w:ascii="Courier New" w:hAnsi="Courier New"/>
          <w:sz w:val="20"/>
        </w:rPr>
        <w:t>_____________________________________________________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___________________________________________________________________________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  <w:t>___________________________________________________________________________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t xml:space="preserve">12. Адрес электронной почты </w:t>
      </w:r>
      <w:r>
        <w:rPr>
          <w:rFonts w:ascii="Courier New" w:hAnsi="Courier New"/>
          <w:sz w:val="20"/>
        </w:rPr>
        <w:t>______________________</w:t>
      </w:r>
      <w:r>
        <w:rPr>
          <w:rFonts w:ascii="Courier New" w:hAnsi="Courier New"/>
          <w:sz w:val="20"/>
        </w:rPr>
        <w:t>___________________________</w:t>
      </w:r>
    </w:p>
    <w:p w:rsidR="00A739D8" w:rsidRDefault="00D303FF">
      <w:pPr>
        <w:jc w:val="both"/>
        <w:rPr>
          <w:rFonts w:ascii="Courier New" w:hAnsi="Courier New"/>
          <w:sz w:val="20"/>
        </w:rPr>
      </w:pPr>
      <w:r>
        <w:t>13. Контактный телефон, адрес</w:t>
      </w:r>
      <w:r>
        <w:rPr>
          <w:rFonts w:ascii="Courier New" w:hAnsi="Courier New"/>
          <w:sz w:val="20"/>
        </w:rPr>
        <w:t xml:space="preserve"> _______________________________________________</w:t>
      </w:r>
    </w:p>
    <w:p w:rsidR="00A739D8" w:rsidRDefault="00A739D8">
      <w:pPr>
        <w:jc w:val="both"/>
        <w:rPr>
          <w:rFonts w:ascii="Courier New" w:hAnsi="Courier New"/>
          <w:sz w:val="20"/>
        </w:rPr>
      </w:pPr>
    </w:p>
    <w:p w:rsidR="00A739D8" w:rsidRDefault="00D303FF">
      <w:pPr>
        <w:jc w:val="both"/>
        <w:rPr>
          <w:rFonts w:hint="eastAsia"/>
        </w:rPr>
      </w:pPr>
      <w:r>
        <w:t xml:space="preserve">"__" ____________ 20__ г.                          </w:t>
      </w:r>
      <w:r>
        <w:tab/>
      </w:r>
      <w:r>
        <w:tab/>
      </w:r>
      <w:r>
        <w:tab/>
        <w:t>Подпись ________________</w:t>
      </w:r>
    </w:p>
    <w:p w:rsidR="00A739D8" w:rsidRDefault="00A739D8">
      <w:pPr>
        <w:jc w:val="both"/>
        <w:rPr>
          <w:rFonts w:hint="eastAsia"/>
        </w:rPr>
      </w:pPr>
    </w:p>
    <w:p w:rsidR="00A739D8" w:rsidRDefault="00A739D8">
      <w:pPr>
        <w:jc w:val="both"/>
        <w:rPr>
          <w:rFonts w:ascii="Arial" w:hAnsi="Arial"/>
          <w:sz w:val="20"/>
        </w:rPr>
      </w:pPr>
    </w:p>
    <w:p w:rsidR="00A739D8" w:rsidRDefault="00A739D8">
      <w:pPr>
        <w:spacing w:after="57"/>
        <w:jc w:val="both"/>
        <w:rPr>
          <w:rFonts w:hint="eastAsia"/>
        </w:rPr>
      </w:pPr>
    </w:p>
    <w:p w:rsidR="00A739D8" w:rsidRDefault="00A739D8">
      <w:pPr>
        <w:spacing w:after="57"/>
        <w:jc w:val="center"/>
        <w:outlineLvl w:val="0"/>
        <w:rPr>
          <w:rFonts w:hint="eastAsia"/>
          <w:b/>
        </w:rPr>
      </w:pPr>
      <w:bookmarkStart w:id="1" w:name="Par40"/>
      <w:bookmarkStart w:id="2" w:name="Par42"/>
      <w:bookmarkEnd w:id="1"/>
      <w:bookmarkEnd w:id="2"/>
    </w:p>
    <w:p w:rsidR="00A739D8" w:rsidRDefault="00A739D8">
      <w:pPr>
        <w:spacing w:after="57"/>
        <w:ind w:firstLine="540"/>
        <w:jc w:val="both"/>
        <w:rPr>
          <w:rFonts w:ascii="Arial" w:hAnsi="Arial"/>
          <w:sz w:val="20"/>
        </w:rPr>
      </w:pPr>
    </w:p>
    <w:sectPr w:rsidR="00A739D8">
      <w:headerReference w:type="default" r:id="rId7"/>
      <w:pgSz w:w="11906" w:h="16838"/>
      <w:pgMar w:top="1693" w:right="1134" w:bottom="1134" w:left="1134" w:header="1134" w:footer="0" w:gutter="0"/>
      <w:cols w:space="720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3FF" w:rsidRDefault="00D303FF">
      <w:pPr>
        <w:rPr>
          <w:rFonts w:hint="eastAsia"/>
        </w:rPr>
      </w:pPr>
      <w:r>
        <w:separator/>
      </w:r>
    </w:p>
  </w:endnote>
  <w:endnote w:type="continuationSeparator" w:id="0">
    <w:p w:rsidR="00D303FF" w:rsidRDefault="00D303F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3FF" w:rsidRDefault="00D303FF">
      <w:pPr>
        <w:rPr>
          <w:rFonts w:hint="eastAsia"/>
        </w:rPr>
      </w:pPr>
      <w:r>
        <w:separator/>
      </w:r>
    </w:p>
  </w:footnote>
  <w:footnote w:type="continuationSeparator" w:id="0">
    <w:p w:rsidR="00D303FF" w:rsidRDefault="00D303F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9D8" w:rsidRDefault="00A739D8">
    <w:pPr>
      <w:pStyle w:val="ab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739D8"/>
    <w:rsid w:val="0045375D"/>
    <w:rsid w:val="007D4E8A"/>
    <w:rsid w:val="00A739D8"/>
    <w:rsid w:val="00D303FF"/>
    <w:rsid w:val="00FC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3">
    <w:name w:val="Символ нумерации"/>
    <w:qFormat/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qFormat/>
    <w:pPr>
      <w:suppressLineNumbers/>
    </w:pPr>
  </w:style>
  <w:style w:type="paragraph" w:customStyle="1" w:styleId="a9">
    <w:name w:val="Содержимое таблицы"/>
    <w:basedOn w:val="a"/>
    <w:qFormat/>
    <w:pPr>
      <w:widowControl w:val="0"/>
      <w:suppressLineNumbers/>
    </w:pPr>
  </w:style>
  <w:style w:type="paragraph" w:customStyle="1" w:styleId="aa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b">
    <w:name w:val="header"/>
    <w:basedOn w:val="aa"/>
  </w:style>
  <w:style w:type="paragraph" w:styleId="ac">
    <w:name w:val="Balloon Text"/>
    <w:basedOn w:val="a"/>
    <w:link w:val="ad"/>
    <w:uiPriority w:val="99"/>
    <w:semiHidden/>
    <w:unhideWhenUsed/>
    <w:rsid w:val="0045375D"/>
    <w:rPr>
      <w:rFonts w:ascii="Tahoma" w:hAnsi="Tahoma" w:cs="Mangal"/>
      <w:sz w:val="16"/>
      <w:szCs w:val="14"/>
    </w:rPr>
  </w:style>
  <w:style w:type="character" w:customStyle="1" w:styleId="ad">
    <w:name w:val="Текст выноски Знак"/>
    <w:basedOn w:val="a0"/>
    <w:link w:val="ac"/>
    <w:uiPriority w:val="99"/>
    <w:semiHidden/>
    <w:rsid w:val="0045375D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3">
    <w:name w:val="Символ нумерации"/>
    <w:qFormat/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qFormat/>
    <w:pPr>
      <w:suppressLineNumbers/>
    </w:pPr>
  </w:style>
  <w:style w:type="paragraph" w:customStyle="1" w:styleId="a9">
    <w:name w:val="Содержимое таблицы"/>
    <w:basedOn w:val="a"/>
    <w:qFormat/>
    <w:pPr>
      <w:widowControl w:val="0"/>
      <w:suppressLineNumbers/>
    </w:pPr>
  </w:style>
  <w:style w:type="paragraph" w:customStyle="1" w:styleId="aa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b">
    <w:name w:val="header"/>
    <w:basedOn w:val="aa"/>
  </w:style>
  <w:style w:type="paragraph" w:styleId="ac">
    <w:name w:val="Balloon Text"/>
    <w:basedOn w:val="a"/>
    <w:link w:val="ad"/>
    <w:uiPriority w:val="99"/>
    <w:semiHidden/>
    <w:unhideWhenUsed/>
    <w:rsid w:val="0045375D"/>
    <w:rPr>
      <w:rFonts w:ascii="Tahoma" w:hAnsi="Tahoma" w:cs="Mangal"/>
      <w:sz w:val="16"/>
      <w:szCs w:val="14"/>
    </w:rPr>
  </w:style>
  <w:style w:type="character" w:customStyle="1" w:styleId="ad">
    <w:name w:val="Текст выноски Знак"/>
    <w:basedOn w:val="a0"/>
    <w:link w:val="ac"/>
    <w:uiPriority w:val="99"/>
    <w:semiHidden/>
    <w:rsid w:val="0045375D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7</Pages>
  <Words>2350</Words>
  <Characters>13401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Решение Екатеринбургской городской Думы от 26.02.2019 N 39(ред. от 24.06.2025)"Об утверждении Положения "О Молодежной палате при Екатеринбургской городской Думе"</vt:lpstr>
    </vt:vector>
  </TitlesOfParts>
  <Company>КонсультантПлюс Версия 4025.00.30</Company>
  <LinksUpToDate>false</LinksUpToDate>
  <CharactersWithSpaces>15720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Екатеринбургской городской Думы от 26.02.2019 N 39(ред. от 24.06.2025)"Об утверждении Положения "О Молодежной палате при Екатеринбургской городской Думе"</dc:title>
  <dc:subject/>
  <dc:creator/>
  <dc:description/>
  <cp:lastModifiedBy>Екимова Светлана Сергеевна</cp:lastModifiedBy>
  <cp:revision>21</cp:revision>
  <cp:lastPrinted>2025-10-06T05:51:00Z</cp:lastPrinted>
  <dcterms:created xsi:type="dcterms:W3CDTF">2025-09-30T17:10:00Z</dcterms:created>
  <dcterms:modified xsi:type="dcterms:W3CDTF">2025-10-06T06:52:00Z</dcterms:modified>
  <dc:language>ru-RU</dc:language>
</cp:coreProperties>
</file>