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321" w:rsidRDefault="00822321" w:rsidP="00822321">
      <w:pPr>
        <w:autoSpaceDE w:val="0"/>
        <w:autoSpaceDN w:val="0"/>
        <w:adjustRightInd w:val="0"/>
        <w:ind w:left="468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УТВЕРЖДЕНЫ</w:t>
      </w:r>
    </w:p>
    <w:p w:rsidR="00822321" w:rsidRDefault="00822321" w:rsidP="00822321">
      <w:pPr>
        <w:autoSpaceDE w:val="0"/>
        <w:autoSpaceDN w:val="0"/>
        <w:adjustRightInd w:val="0"/>
        <w:ind w:left="468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решением Думы Великого Новгорода</w:t>
      </w:r>
    </w:p>
    <w:p w:rsidR="00822321" w:rsidRDefault="00822321" w:rsidP="00822321">
      <w:pPr>
        <w:autoSpaceDE w:val="0"/>
        <w:autoSpaceDN w:val="0"/>
        <w:adjustRightInd w:val="0"/>
        <w:ind w:left="468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от </w:t>
      </w:r>
      <w:r w:rsidR="00C24ADC">
        <w:rPr>
          <w:color w:val="000000"/>
          <w:sz w:val="26"/>
          <w:szCs w:val="26"/>
        </w:rPr>
        <w:t>__________</w:t>
      </w:r>
      <w:r>
        <w:rPr>
          <w:color w:val="000000"/>
          <w:sz w:val="26"/>
          <w:szCs w:val="26"/>
        </w:rPr>
        <w:t xml:space="preserve"> № </w:t>
      </w:r>
      <w:r w:rsidR="00C24ADC">
        <w:rPr>
          <w:color w:val="000000"/>
          <w:sz w:val="26"/>
          <w:szCs w:val="26"/>
        </w:rPr>
        <w:t>__</w:t>
      </w:r>
    </w:p>
    <w:p w:rsidR="00822321" w:rsidRDefault="00822321" w:rsidP="00822321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</w:p>
    <w:p w:rsidR="00822321" w:rsidRDefault="00822321" w:rsidP="00822321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</w:p>
    <w:p w:rsidR="00F82EDF" w:rsidRDefault="00F82EDF" w:rsidP="00822321">
      <w:pPr>
        <w:autoSpaceDE w:val="0"/>
        <w:autoSpaceDN w:val="0"/>
        <w:adjustRightInd w:val="0"/>
        <w:jc w:val="center"/>
        <w:rPr>
          <w:color w:val="000000"/>
          <w:sz w:val="26"/>
          <w:szCs w:val="26"/>
        </w:rPr>
      </w:pPr>
    </w:p>
    <w:p w:rsidR="00822321" w:rsidRDefault="00822321" w:rsidP="00822321">
      <w:pPr>
        <w:keepNext/>
        <w:autoSpaceDE w:val="0"/>
        <w:autoSpaceDN w:val="0"/>
        <w:adjustRightInd w:val="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Базовые ставки</w:t>
      </w:r>
    </w:p>
    <w:p w:rsidR="00822321" w:rsidRDefault="00822321" w:rsidP="00822321">
      <w:pPr>
        <w:autoSpaceDE w:val="0"/>
        <w:autoSpaceDN w:val="0"/>
        <w:adjustRightInd w:val="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арендной платы за муниципальное недвижимое имущество </w:t>
      </w:r>
      <w:proofErr w:type="gramStart"/>
      <w:r>
        <w:rPr>
          <w:b/>
          <w:bCs/>
          <w:color w:val="000000"/>
          <w:sz w:val="26"/>
          <w:szCs w:val="26"/>
        </w:rPr>
        <w:t>Великого</w:t>
      </w:r>
      <w:proofErr w:type="gramEnd"/>
      <w:r>
        <w:rPr>
          <w:b/>
          <w:bCs/>
          <w:color w:val="000000"/>
          <w:sz w:val="26"/>
          <w:szCs w:val="26"/>
        </w:rPr>
        <w:t xml:space="preserve"> </w:t>
      </w:r>
    </w:p>
    <w:p w:rsidR="00822321" w:rsidRDefault="00822321" w:rsidP="00822321">
      <w:pPr>
        <w:autoSpaceDE w:val="0"/>
        <w:autoSpaceDN w:val="0"/>
        <w:adjustRightInd w:val="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Новгорода (нежилые помеще</w:t>
      </w:r>
      <w:r w:rsidR="00C24ADC">
        <w:rPr>
          <w:b/>
          <w:bCs/>
          <w:color w:val="000000"/>
          <w:sz w:val="26"/>
          <w:szCs w:val="26"/>
        </w:rPr>
        <w:t>ния, здания, сооружения) на 202</w:t>
      </w:r>
      <w:r w:rsidR="0084145B">
        <w:rPr>
          <w:b/>
          <w:bCs/>
          <w:color w:val="000000"/>
          <w:sz w:val="26"/>
          <w:szCs w:val="26"/>
        </w:rPr>
        <w:t>6</w:t>
      </w:r>
      <w:r>
        <w:rPr>
          <w:b/>
          <w:bCs/>
          <w:color w:val="000000"/>
          <w:sz w:val="26"/>
          <w:szCs w:val="26"/>
        </w:rPr>
        <w:t xml:space="preserve"> год</w:t>
      </w:r>
    </w:p>
    <w:p w:rsidR="00822321" w:rsidRDefault="00822321" w:rsidP="00822321">
      <w:pPr>
        <w:autoSpaceDE w:val="0"/>
        <w:autoSpaceDN w:val="0"/>
        <w:adjustRightInd w:val="0"/>
        <w:jc w:val="center"/>
        <w:rPr>
          <w:b/>
          <w:bCs/>
          <w:color w:val="000000"/>
          <w:sz w:val="26"/>
          <w:szCs w:val="26"/>
        </w:rPr>
      </w:pPr>
    </w:p>
    <w:tbl>
      <w:tblPr>
        <w:tblW w:w="0" w:type="auto"/>
        <w:tblInd w:w="108" w:type="dxa"/>
        <w:tblLayout w:type="fixed"/>
        <w:tblLook w:val="00A0" w:firstRow="1" w:lastRow="0" w:firstColumn="1" w:lastColumn="0" w:noHBand="0" w:noVBand="0"/>
      </w:tblPr>
      <w:tblGrid>
        <w:gridCol w:w="1701"/>
        <w:gridCol w:w="4817"/>
        <w:gridCol w:w="2838"/>
      </w:tblGrid>
      <w:tr w:rsidR="00822321" w:rsidTr="00F82EDF">
        <w:tc>
          <w:tcPr>
            <w:tcW w:w="1701" w:type="dxa"/>
            <w:tcBorders>
              <w:top w:val="single" w:sz="6" w:space="0" w:color="000000"/>
              <w:left w:val="nil"/>
              <w:bottom w:val="single" w:sz="4" w:space="0" w:color="auto"/>
              <w:right w:val="single" w:sz="6" w:space="0" w:color="000000"/>
            </w:tcBorders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Номер зоны</w:t>
            </w:r>
          </w:p>
        </w:tc>
        <w:tc>
          <w:tcPr>
            <w:tcW w:w="48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 xml:space="preserve">Территориально-экономический расчётный район </w:t>
            </w:r>
          </w:p>
        </w:tc>
        <w:tc>
          <w:tcPr>
            <w:tcW w:w="283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Ставка арендной платы</w:t>
            </w:r>
          </w:p>
          <w:p w:rsidR="00822321" w:rsidRDefault="0082232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 xml:space="preserve">(руб. за </w:t>
            </w:r>
            <w:smartTag w:uri="urn:schemas-microsoft-com:office:smarttags" w:element="metricconverter">
              <w:smartTagPr>
                <w:attr w:name="ProductID" w:val="1 кв. м"/>
              </w:smartTagPr>
              <w:r>
                <w:rPr>
                  <w:color w:val="000000"/>
                  <w:sz w:val="26"/>
                  <w:szCs w:val="26"/>
                  <w:lang w:eastAsia="en-US"/>
                </w:rPr>
                <w:t>1 кв. м</w:t>
              </w:r>
            </w:smartTag>
            <w:r>
              <w:rPr>
                <w:color w:val="000000"/>
                <w:sz w:val="26"/>
                <w:szCs w:val="26"/>
                <w:lang w:eastAsia="en-US"/>
              </w:rPr>
              <w:t xml:space="preserve"> в год)</w:t>
            </w:r>
          </w:p>
        </w:tc>
      </w:tr>
      <w:tr w:rsidR="00822321" w:rsidTr="00F82EDF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I</w:t>
            </w:r>
          </w:p>
        </w:tc>
        <w:tc>
          <w:tcPr>
            <w:tcW w:w="48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1, 2, 5, 20, 21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321" w:rsidRPr="00C24ADC" w:rsidRDefault="00C24ADC" w:rsidP="0084145B">
            <w:pPr>
              <w:tabs>
                <w:tab w:val="left" w:pos="-267"/>
                <w:tab w:val="left" w:pos="32"/>
              </w:tabs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7</w:t>
            </w:r>
            <w:r w:rsidR="0084145B">
              <w:rPr>
                <w:color w:val="000000"/>
                <w:sz w:val="26"/>
                <w:szCs w:val="26"/>
                <w:lang w:eastAsia="en-US"/>
              </w:rPr>
              <w:t>864</w:t>
            </w:r>
          </w:p>
        </w:tc>
      </w:tr>
      <w:tr w:rsidR="00822321" w:rsidTr="00F82EDF">
        <w:tc>
          <w:tcPr>
            <w:tcW w:w="1701" w:type="dxa"/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II</w:t>
            </w:r>
          </w:p>
        </w:tc>
        <w:tc>
          <w:tcPr>
            <w:tcW w:w="4817" w:type="dxa"/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11, 12</w:t>
            </w:r>
          </w:p>
        </w:tc>
        <w:tc>
          <w:tcPr>
            <w:tcW w:w="2838" w:type="dxa"/>
            <w:hideMark/>
          </w:tcPr>
          <w:p w:rsidR="00822321" w:rsidRDefault="00C24ADC" w:rsidP="0084145B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6</w:t>
            </w:r>
            <w:r w:rsidR="0084145B">
              <w:rPr>
                <w:color w:val="000000"/>
                <w:sz w:val="26"/>
                <w:szCs w:val="26"/>
                <w:lang w:eastAsia="en-US"/>
              </w:rPr>
              <w:t>843</w:t>
            </w:r>
          </w:p>
        </w:tc>
      </w:tr>
      <w:tr w:rsidR="00822321" w:rsidTr="00F82EDF">
        <w:tc>
          <w:tcPr>
            <w:tcW w:w="1701" w:type="dxa"/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III</w:t>
            </w:r>
          </w:p>
        </w:tc>
        <w:tc>
          <w:tcPr>
            <w:tcW w:w="4817" w:type="dxa"/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4, 6, 8, 15</w:t>
            </w:r>
          </w:p>
        </w:tc>
        <w:tc>
          <w:tcPr>
            <w:tcW w:w="2838" w:type="dxa"/>
            <w:hideMark/>
          </w:tcPr>
          <w:p w:rsidR="00822321" w:rsidRDefault="00C24ADC" w:rsidP="0084145B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5</w:t>
            </w:r>
            <w:r w:rsidR="0084145B">
              <w:rPr>
                <w:color w:val="000000"/>
                <w:sz w:val="26"/>
                <w:szCs w:val="26"/>
                <w:lang w:eastAsia="en-US"/>
              </w:rPr>
              <w:t>859</w:t>
            </w:r>
          </w:p>
        </w:tc>
      </w:tr>
      <w:tr w:rsidR="00822321" w:rsidTr="00F82EDF">
        <w:tc>
          <w:tcPr>
            <w:tcW w:w="1701" w:type="dxa"/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IV</w:t>
            </w:r>
          </w:p>
        </w:tc>
        <w:tc>
          <w:tcPr>
            <w:tcW w:w="4817" w:type="dxa"/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3, 9, 10, 13, 22, 24</w:t>
            </w:r>
          </w:p>
        </w:tc>
        <w:tc>
          <w:tcPr>
            <w:tcW w:w="2838" w:type="dxa"/>
            <w:hideMark/>
          </w:tcPr>
          <w:p w:rsidR="00822321" w:rsidRDefault="00C24ADC" w:rsidP="0084145B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3</w:t>
            </w:r>
            <w:r w:rsidR="0084145B">
              <w:rPr>
                <w:color w:val="000000"/>
                <w:sz w:val="26"/>
                <w:szCs w:val="26"/>
                <w:lang w:eastAsia="en-US"/>
              </w:rPr>
              <w:t>895</w:t>
            </w:r>
          </w:p>
        </w:tc>
      </w:tr>
      <w:tr w:rsidR="00822321" w:rsidTr="00F82EDF">
        <w:tc>
          <w:tcPr>
            <w:tcW w:w="1701" w:type="dxa"/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V</w:t>
            </w:r>
          </w:p>
        </w:tc>
        <w:tc>
          <w:tcPr>
            <w:tcW w:w="4817" w:type="dxa"/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7, 14, 16, 17, 18, 19, 23, 25, 26</w:t>
            </w:r>
          </w:p>
        </w:tc>
        <w:tc>
          <w:tcPr>
            <w:tcW w:w="2838" w:type="dxa"/>
            <w:hideMark/>
          </w:tcPr>
          <w:p w:rsidR="00822321" w:rsidRDefault="00C24ADC" w:rsidP="0084145B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3</w:t>
            </w:r>
            <w:r w:rsidR="0084145B">
              <w:rPr>
                <w:color w:val="000000"/>
                <w:sz w:val="26"/>
                <w:szCs w:val="26"/>
                <w:lang w:eastAsia="en-US"/>
              </w:rPr>
              <w:t>895</w:t>
            </w:r>
          </w:p>
        </w:tc>
      </w:tr>
    </w:tbl>
    <w:p w:rsidR="00822321" w:rsidRDefault="00822321" w:rsidP="00822321">
      <w:pPr>
        <w:keepNext/>
        <w:autoSpaceDE w:val="0"/>
        <w:autoSpaceDN w:val="0"/>
        <w:adjustRightInd w:val="0"/>
        <w:rPr>
          <w:color w:val="000000"/>
          <w:sz w:val="26"/>
          <w:szCs w:val="26"/>
        </w:rPr>
      </w:pPr>
    </w:p>
    <w:tbl>
      <w:tblPr>
        <w:tblW w:w="0" w:type="auto"/>
        <w:tblInd w:w="108" w:type="dxa"/>
        <w:tblBorders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7655"/>
      </w:tblGrid>
      <w:tr w:rsidR="00822321" w:rsidTr="00F82EDF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321" w:rsidRDefault="00822321" w:rsidP="00F82EDF">
            <w:pPr>
              <w:autoSpaceDE w:val="0"/>
              <w:autoSpaceDN w:val="0"/>
              <w:adjustRightInd w:val="0"/>
              <w:spacing w:line="276" w:lineRule="auto"/>
              <w:ind w:left="-108"/>
              <w:rPr>
                <w:b/>
                <w:bCs/>
                <w:color w:val="000000"/>
                <w:sz w:val="26"/>
                <w:szCs w:val="26"/>
                <w:lang w:eastAsia="en-US"/>
              </w:rPr>
            </w:pPr>
            <w:r>
              <w:rPr>
                <w:b/>
                <w:bCs/>
                <w:color w:val="000000"/>
                <w:sz w:val="26"/>
                <w:szCs w:val="26"/>
                <w:lang w:eastAsia="en-US"/>
              </w:rPr>
              <w:t>Примечание: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321" w:rsidRDefault="00822321">
            <w:pPr>
              <w:autoSpaceDE w:val="0"/>
              <w:autoSpaceDN w:val="0"/>
              <w:adjustRightInd w:val="0"/>
              <w:spacing w:after="120" w:line="276" w:lineRule="auto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при сдаче в аренду муниципального недвижимого имущества, расположенного за пределами территории муниципального образования – городского округа Великий Новгород, п</w:t>
            </w:r>
            <w:bookmarkStart w:id="0" w:name="_GoBack"/>
            <w:bookmarkEnd w:id="0"/>
            <w:r>
              <w:rPr>
                <w:color w:val="000000"/>
                <w:sz w:val="26"/>
                <w:szCs w:val="26"/>
                <w:lang w:eastAsia="en-US"/>
              </w:rPr>
              <w:t xml:space="preserve">рименять ставку арендной платы за </w:t>
            </w:r>
            <w:smartTag w:uri="urn:schemas-microsoft-com:office:smarttags" w:element="metricconverter">
              <w:smartTagPr>
                <w:attr w:name="ProductID" w:val="1 кв. м"/>
              </w:smartTagPr>
              <w:r>
                <w:rPr>
                  <w:color w:val="000000"/>
                  <w:sz w:val="26"/>
                  <w:szCs w:val="26"/>
                  <w:lang w:eastAsia="en-US"/>
                </w:rPr>
                <w:t>1 кв. м</w:t>
              </w:r>
            </w:smartTag>
            <w:r>
              <w:rPr>
                <w:color w:val="000000"/>
                <w:sz w:val="26"/>
                <w:szCs w:val="26"/>
                <w:lang w:eastAsia="en-US"/>
              </w:rPr>
              <w:t xml:space="preserve"> в год, соответствующую территориально-экономическому расчётному району 19</w:t>
            </w:r>
          </w:p>
        </w:tc>
      </w:tr>
    </w:tbl>
    <w:p w:rsidR="00F964B1" w:rsidRDefault="00F964B1"/>
    <w:sectPr w:rsidR="00F964B1" w:rsidSect="00F82EDF">
      <w:headerReference w:type="default" r:id="rId8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A0B" w:rsidRDefault="00360A0B" w:rsidP="00F82EDF">
      <w:r>
        <w:separator/>
      </w:r>
    </w:p>
  </w:endnote>
  <w:endnote w:type="continuationSeparator" w:id="0">
    <w:p w:rsidR="00360A0B" w:rsidRDefault="00360A0B" w:rsidP="00F82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A0B" w:rsidRDefault="00360A0B" w:rsidP="00F82EDF">
      <w:r>
        <w:separator/>
      </w:r>
    </w:p>
  </w:footnote>
  <w:footnote w:type="continuationSeparator" w:id="0">
    <w:p w:rsidR="00360A0B" w:rsidRDefault="00360A0B" w:rsidP="00F82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3851016"/>
      <w:docPartObj>
        <w:docPartGallery w:val="Page Numbers (Top of Page)"/>
        <w:docPartUnique/>
      </w:docPartObj>
    </w:sdtPr>
    <w:sdtEndPr/>
    <w:sdtContent>
      <w:p w:rsidR="00F82EDF" w:rsidRDefault="00F82ED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145B">
          <w:rPr>
            <w:noProof/>
          </w:rPr>
          <w:t>2</w:t>
        </w:r>
        <w:r>
          <w:fldChar w:fldCharType="end"/>
        </w:r>
      </w:p>
    </w:sdtContent>
  </w:sdt>
  <w:p w:rsidR="00F82EDF" w:rsidRDefault="00F82ED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321"/>
    <w:rsid w:val="00360A0B"/>
    <w:rsid w:val="006D76F2"/>
    <w:rsid w:val="00822321"/>
    <w:rsid w:val="0084145B"/>
    <w:rsid w:val="00C24ADC"/>
    <w:rsid w:val="00F82EDF"/>
    <w:rsid w:val="00F9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3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2ED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82E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82ED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82ED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3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2ED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82E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82ED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82ED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8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5ED12-5A36-4D6C-8B4A-57237A9BF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Смирнова Юлия Борисовна</cp:lastModifiedBy>
  <cp:revision>5</cp:revision>
  <cp:lastPrinted>2023-09-14T11:42:00Z</cp:lastPrinted>
  <dcterms:created xsi:type="dcterms:W3CDTF">2023-09-14T11:41:00Z</dcterms:created>
  <dcterms:modified xsi:type="dcterms:W3CDTF">2025-10-15T13:58:00Z</dcterms:modified>
</cp:coreProperties>
</file>