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ind w:left="-1701" w:right="-1" w:hanging="0"/>
        <w:jc w:val="center"/>
        <w:rPr>
          <w:b/>
          <w:b/>
          <w:bCs/>
          <w:color w:val="000000"/>
          <w:sz w:val="52"/>
          <w:szCs w:val="40"/>
        </w:rPr>
      </w:pPr>
      <w:r>
        <w:rPr>
          <w:b/>
          <w:bCs/>
          <w:color w:val="000000"/>
          <w:sz w:val="52"/>
          <w:szCs w:val="40"/>
        </w:rPr>
      </w:r>
    </w:p>
    <w:tbl>
      <w:tblPr>
        <w:tblW w:w="6804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268"/>
        <w:gridCol w:w="1985"/>
        <w:gridCol w:w="2551"/>
      </w:tblGrid>
      <w:tr>
        <w:trPr/>
        <w:tc>
          <w:tcPr>
            <w:tcW w:w="226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ind w:left="-1701" w:right="-851" w:hanging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1985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ind w:left="-1701" w:right="-851" w:hanging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2551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276" w:leader="none"/>
                <w:tab w:val="left" w:pos="9898" w:leader="none"/>
                <w:tab w:val="left" w:pos="10040" w:leader="none"/>
              </w:tabs>
              <w:spacing w:lineRule="auto" w:line="240" w:before="0" w:after="0"/>
              <w:ind w:left="-1701" w:right="-851" w:hanging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ind w:left="-1701" w:right="-851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9376" w:type="dxa"/>
        <w:jc w:val="left"/>
        <w:tblInd w:w="27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"/>
        <w:gridCol w:w="8489"/>
        <w:gridCol w:w="872"/>
      </w:tblGrid>
      <w:tr>
        <w:trPr/>
        <w:tc>
          <w:tcPr>
            <w:tcW w:w="15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ind w:left="-1701" w:right="-851" w:hanging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8489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120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Об утверждении Положения о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поощрении </w:t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Благодарственным письмом</w:t>
            </w:r>
            <w:r>
              <w:rPr>
                <w:rFonts w:eastAsia="NSimSun"/>
                <w:b/>
                <w:spacing w:val="-7"/>
                <w:kern w:val="2"/>
                <w:sz w:val="26"/>
                <w:szCs w:val="26"/>
                <w:lang w:eastAsia="zh-CN" w:bidi="hi-IN"/>
              </w:rPr>
              <w:t xml:space="preserve"> </w:t>
              <w:br/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комитета</w:t>
            </w:r>
            <w:r>
              <w:rPr>
                <w:rFonts w:eastAsia="NSimSun"/>
                <w:b/>
                <w:spacing w:val="-6"/>
                <w:kern w:val="2"/>
                <w:sz w:val="26"/>
                <w:szCs w:val="26"/>
                <w:lang w:eastAsia="zh-CN" w:bidi="hi-IN"/>
              </w:rPr>
              <w:t xml:space="preserve"> </w:t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по</w:t>
            </w:r>
            <w:r>
              <w:rPr>
                <w:rFonts w:eastAsia="NSimSun"/>
                <w:b/>
                <w:spacing w:val="-6"/>
                <w:kern w:val="2"/>
                <w:sz w:val="26"/>
                <w:szCs w:val="26"/>
                <w:lang w:eastAsia="zh-CN" w:bidi="hi-IN"/>
              </w:rPr>
              <w:t xml:space="preserve"> </w:t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молодежной политике и работе с общественными организациями</w:t>
            </w:r>
            <w:r>
              <w:rPr>
                <w:rFonts w:eastAsia="NSimSun"/>
                <w:kern w:val="2"/>
                <w:sz w:val="26"/>
                <w:szCs w:val="26"/>
                <w:lang w:eastAsia="zh-CN" w:bidi="hi-IN"/>
              </w:rPr>
              <w:t xml:space="preserve"> </w:t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Администрации</w:t>
            </w:r>
            <w:r>
              <w:rPr>
                <w:rFonts w:eastAsia="NSimSun"/>
                <w:b/>
                <w:spacing w:val="-11"/>
                <w:kern w:val="2"/>
                <w:sz w:val="26"/>
                <w:szCs w:val="26"/>
                <w:lang w:eastAsia="zh-CN" w:bidi="hi-IN"/>
              </w:rPr>
              <w:t xml:space="preserve"> </w:t>
            </w:r>
            <w:r>
              <w:rPr>
                <w:rFonts w:eastAsia="NSimSun"/>
                <w:b/>
                <w:kern w:val="2"/>
                <w:sz w:val="26"/>
                <w:szCs w:val="26"/>
                <w:lang w:eastAsia="zh-CN" w:bidi="hi-IN"/>
              </w:rPr>
              <w:t>Великого</w:t>
            </w:r>
            <w:r>
              <w:rPr>
                <w:rFonts w:eastAsia="NSimSun"/>
                <w:b/>
                <w:spacing w:val="-7"/>
                <w:kern w:val="2"/>
                <w:sz w:val="26"/>
                <w:szCs w:val="26"/>
                <w:lang w:eastAsia="zh-CN" w:bidi="hi-IN"/>
              </w:rPr>
              <w:t xml:space="preserve"> </w:t>
            </w:r>
            <w:r>
              <w:rPr>
                <w:rFonts w:eastAsia="NSimSun"/>
                <w:b/>
                <w:spacing w:val="-2"/>
                <w:kern w:val="2"/>
                <w:sz w:val="26"/>
                <w:szCs w:val="26"/>
                <w:lang w:eastAsia="zh-CN" w:bidi="hi-IN"/>
              </w:rPr>
              <w:t>Новгорода</w:t>
            </w:r>
          </w:p>
        </w:tc>
        <w:tc>
          <w:tcPr>
            <w:tcW w:w="87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rFonts w:eastAsia="NSimSun"/>
          <w:kern w:val="2"/>
          <w:sz w:val="26"/>
          <w:szCs w:val="26"/>
          <w:lang w:eastAsia="zh-CN" w:bidi="hi-IN"/>
        </w:rPr>
        <w:t xml:space="preserve">В соответствии с решением Думы Великого Новгорода от 23.04.2024 № 145 </w:t>
        <w:br/>
        <w:t xml:space="preserve">"О муниципальных наградах и поощрениях Великого Новгорода" Администрация Великого Новгорода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постановляет:</w:t>
      </w:r>
    </w:p>
    <w:p>
      <w:pPr>
        <w:pStyle w:val="Normal"/>
        <w:widowControl w:val="false"/>
        <w:tabs>
          <w:tab w:val="clear" w:pos="720"/>
          <w:tab w:val="left" w:pos="1036" w:leader="none"/>
        </w:tabs>
        <w:spacing w:lineRule="auto" w:line="360" w:before="0" w:after="0"/>
        <w:ind w:firstLine="709"/>
        <w:jc w:val="both"/>
        <w:rPr>
          <w:kern w:val="2"/>
          <w:sz w:val="26"/>
          <w:szCs w:val="26"/>
        </w:rPr>
      </w:pPr>
      <w:r>
        <w:rPr>
          <w:kern w:val="2"/>
          <w:sz w:val="26"/>
          <w:szCs w:val="26"/>
        </w:rPr>
        <w:t>1. Утвердить прилагаемое Положение о поощрении Благодарственным письмом комитета по молодежной политике и работе с общественными организациями Администрации Великого Новгорода.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kern w:val="2"/>
          <w:sz w:val="26"/>
          <w:szCs w:val="26"/>
        </w:rPr>
        <w:t>2. Опубликовать настоящее постановление в газете "Новгород", официальном</w:t>
      </w:r>
      <w:r>
        <w:rPr>
          <w:spacing w:val="-5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сетевом</w:t>
      </w:r>
      <w:r>
        <w:rPr>
          <w:spacing w:val="-5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издании</w:t>
      </w:r>
      <w:r>
        <w:rPr>
          <w:spacing w:val="-6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"Интернет-газета</w:t>
      </w:r>
      <w:r>
        <w:rPr>
          <w:spacing w:val="-5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"Новгород"</w:t>
      </w:r>
      <w:r>
        <w:rPr>
          <w:spacing w:val="-6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и</w:t>
      </w:r>
      <w:r>
        <w:rPr>
          <w:spacing w:val="-6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разместить</w:t>
      </w:r>
      <w:r>
        <w:rPr>
          <w:spacing w:val="-6"/>
          <w:kern w:val="2"/>
          <w:sz w:val="26"/>
          <w:szCs w:val="26"/>
        </w:rPr>
        <w:t xml:space="preserve"> </w:t>
      </w:r>
      <w:r>
        <w:rPr>
          <w:kern w:val="2"/>
          <w:sz w:val="26"/>
          <w:szCs w:val="26"/>
        </w:rPr>
        <w:t>на официальных сайтах Администрации Великого Новгорода в сети Интернет.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spacing w:lineRule="auto" w:line="360" w:before="0" w:after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keepLines/>
        <w:widowControl w:val="false"/>
        <w:tabs>
          <w:tab w:val="clear" w:pos="720"/>
          <w:tab w:val="left" w:pos="7371" w:leader="none"/>
        </w:tabs>
        <w:spacing w:lineRule="auto" w:line="360" w:before="0" w:after="0"/>
        <w:rPr>
          <w:b/>
          <w:b/>
          <w:bCs/>
          <w:color w:val="000000"/>
          <w:sz w:val="26"/>
          <w:szCs w:val="26"/>
        </w:rPr>
      </w:pPr>
      <w:r>
        <w:rPr>
          <w:rFonts w:ascii="Times New Roman CYR" w:hAnsi="Times New Roman CYR"/>
          <w:b/>
          <w:color w:val="000000"/>
          <w:sz w:val="26"/>
        </w:rPr>
        <w:t>Председатель комитета по молодежной политике</w:t>
        <w:br/>
        <w:t>и работе с общественными организациями</w:t>
        <w:br/>
        <w:t>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  <w:t>А.А. Луций</w:t>
      </w:r>
    </w:p>
    <w:p>
      <w:pPr>
        <w:pStyle w:val="Normal"/>
        <w:widowControl w:val="false"/>
        <w:tabs>
          <w:tab w:val="clear" w:pos="720"/>
          <w:tab w:val="left" w:pos="3119" w:leader="none"/>
        </w:tabs>
        <w:spacing w:lineRule="auto" w:line="24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 бланка п</w:t>
      </w:r>
      <w:r>
        <w:br w:type="page"/>
      </w:r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r>
        <w:rPr>
          <w:sz w:val="26"/>
          <w:szCs w:val="26"/>
        </w:rPr>
        <w:t>УТВЕРЖДЕН</w:t>
      </w:r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3" w:name="дата2"/>
      <w:bookmarkEnd w:id="3"/>
      <w:r>
        <w:rPr>
          <w:sz w:val="26"/>
          <w:szCs w:val="26"/>
        </w:rPr>
        <w:t xml:space="preserve"> № </w:t>
      </w:r>
      <w:bookmarkStart w:id="4" w:name="номер2"/>
      <w:bookmarkEnd w:id="4"/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left="26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left="26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b/>
          <w:bCs/>
          <w:sz w:val="26"/>
          <w:szCs w:val="26"/>
        </w:rPr>
        <w:t>ПОЛОЖЕНИЕ</w:t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b/>
          <w:bCs/>
          <w:sz w:val="26"/>
          <w:szCs w:val="26"/>
        </w:rPr>
        <w:t xml:space="preserve">о поощрении Благодарственным письмом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комитета</w:t>
      </w:r>
      <w:r>
        <w:rPr>
          <w:rFonts w:eastAsia="NSimSun"/>
          <w:b/>
          <w:spacing w:val="-6"/>
          <w:kern w:val="2"/>
          <w:sz w:val="26"/>
          <w:szCs w:val="26"/>
          <w:lang w:eastAsia="zh-CN" w:bidi="hi-IN"/>
        </w:rPr>
        <w:t xml:space="preserve">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по</w:t>
      </w:r>
      <w:r>
        <w:rPr>
          <w:rFonts w:eastAsia="NSimSun"/>
          <w:b/>
          <w:spacing w:val="-6"/>
          <w:kern w:val="2"/>
          <w:sz w:val="26"/>
          <w:szCs w:val="26"/>
          <w:lang w:eastAsia="zh-CN" w:bidi="hi-IN"/>
        </w:rPr>
        <w:t xml:space="preserve">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молодежной политике и работе с общественными организациями</w:t>
      </w:r>
      <w:r>
        <w:rPr>
          <w:rFonts w:eastAsia="NSimSun"/>
          <w:kern w:val="2"/>
          <w:sz w:val="26"/>
          <w:szCs w:val="26"/>
          <w:lang w:eastAsia="zh-CN" w:bidi="hi-IN"/>
        </w:rPr>
        <w:t xml:space="preserve">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Администрации</w:t>
      </w:r>
      <w:r>
        <w:rPr>
          <w:rFonts w:eastAsia="NSimSun"/>
          <w:b/>
          <w:spacing w:val="-11"/>
          <w:kern w:val="2"/>
          <w:sz w:val="26"/>
          <w:szCs w:val="26"/>
          <w:lang w:eastAsia="zh-CN" w:bidi="hi-IN"/>
        </w:rPr>
        <w:t xml:space="preserve"> </w:t>
      </w:r>
      <w:r>
        <w:rPr>
          <w:rFonts w:eastAsia="NSimSun"/>
          <w:b/>
          <w:kern w:val="2"/>
          <w:sz w:val="26"/>
          <w:szCs w:val="26"/>
          <w:lang w:eastAsia="zh-CN" w:bidi="hi-IN"/>
        </w:rPr>
        <w:t>Великого</w:t>
      </w:r>
      <w:r>
        <w:rPr>
          <w:rFonts w:eastAsia="NSimSun"/>
          <w:b/>
          <w:spacing w:val="-7"/>
          <w:kern w:val="2"/>
          <w:sz w:val="26"/>
          <w:szCs w:val="26"/>
          <w:lang w:eastAsia="zh-CN" w:bidi="hi-IN"/>
        </w:rPr>
        <w:t xml:space="preserve"> </w:t>
      </w:r>
      <w:r>
        <w:rPr>
          <w:rFonts w:eastAsia="NSimSun"/>
          <w:b/>
          <w:spacing w:val="-2"/>
          <w:kern w:val="2"/>
          <w:sz w:val="26"/>
          <w:szCs w:val="26"/>
          <w:lang w:eastAsia="zh-CN" w:bidi="hi-IN"/>
        </w:rPr>
        <w:t>Новгорода</w:t>
      </w:r>
    </w:p>
    <w:p>
      <w:pPr>
        <w:pStyle w:val="Normal"/>
        <w:widowControl w:val="false"/>
        <w:spacing w:lineRule="auto" w:line="240" w:before="120" w:after="12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1. Общие положения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 xml:space="preserve">1.1. Благодарственное письмо комитета по молодежной политике и работе с общественными организациями Администрации Великого Новгорода (далее - Благодарственное письмо) является формой поощрения комитета по молодежной политике и работе с общественными организациями Администрации Великого Новгорода (далее - </w:t>
      </w:r>
      <w:r>
        <w:rPr>
          <w:sz w:val="26"/>
          <w:szCs w:val="26"/>
          <w:lang w:eastAsia="zh-CN" w:bidi="hi-IN"/>
        </w:rPr>
        <w:t>комитет</w:t>
      </w:r>
      <w:r>
        <w:rPr>
          <w:sz w:val="26"/>
          <w:szCs w:val="26"/>
        </w:rPr>
        <w:t xml:space="preserve">) граждан и организаций за заслуги и высокие достижения в сфере общественной деятельности, а также </w:t>
      </w:r>
      <w:r>
        <w:rPr>
          <w:sz w:val="26"/>
          <w:szCs w:val="26"/>
          <w:lang w:eastAsia="zh-CN" w:bidi="hi-IN"/>
        </w:rPr>
        <w:t>активное участие (содействие) в реализации мероприятий в</w:t>
      </w:r>
      <w:r>
        <w:rPr>
          <w:sz w:val="26"/>
          <w:szCs w:val="26"/>
        </w:rPr>
        <w:t xml:space="preserve"> области молодежной политик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и</w:t>
      </w:r>
      <w:r>
        <w:rPr>
          <w:sz w:val="26"/>
          <w:szCs w:val="26"/>
        </w:rPr>
        <w:t>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 xml:space="preserve">1.2. Благодарственным письмом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поощряются</w:t>
      </w:r>
      <w:r>
        <w:rPr>
          <w:sz w:val="26"/>
          <w:szCs w:val="26"/>
        </w:rPr>
        <w:t>: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>граждане - за личные заслуги и достижения, указанные в пункте 1.1 настоящего Положения;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>коллективы организаций, предприятий, учреждений (далее — организаций) - за конкретные заслуги и достижения, указанные в пункте 1.1 настоящего Положения.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 xml:space="preserve">Поощрение Благодарственным письмом может быть произведено не более </w:t>
        <w:br/>
        <w:t>трех раз, при этом повторное поощрение Благодарственным письмом производится за новые заслуги и достижения не ранее, чем через 1 год после предыдущего поощрения.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1.3. Инициаторами поощрения Благодарственным письмом могут выступать: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 xml:space="preserve">заместитель </w:t>
      </w:r>
      <w:r>
        <w:rPr>
          <w:sz w:val="26"/>
          <w:szCs w:val="26"/>
          <w:lang w:eastAsia="zh-CN" w:bidi="hi-IN"/>
        </w:rPr>
        <w:t>председателя комитета</w:t>
      </w:r>
      <w:r>
        <w:rPr>
          <w:sz w:val="26"/>
          <w:szCs w:val="26"/>
        </w:rPr>
        <w:t>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руководитель муниципального учреждения, подведомственного комитет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у</w:t>
      </w:r>
      <w:r>
        <w:rPr>
          <w:sz w:val="26"/>
          <w:szCs w:val="26"/>
        </w:rPr>
        <w:t>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>заведующие отделами-центрами по работе с населением по месту жительства Администрации Великого Новгорода и отделами микрорайонов Администрации Великого Новгорода;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председатели территориальных общественных самоуправлений, зарегистрированные на территории Великого Новгорода;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руководители некоммерческих организаций.</w:t>
      </w:r>
    </w:p>
    <w:p>
      <w:pPr>
        <w:pStyle w:val="Normal"/>
        <w:widowControl w:val="false"/>
        <w:spacing w:lineRule="auto" w:line="240" w:before="120" w:after="0"/>
        <w:jc w:val="center"/>
        <w:rPr>
          <w:color w:val="000000"/>
        </w:rPr>
      </w:pPr>
      <w:r>
        <w:rPr>
          <w:b/>
          <w:bCs/>
          <w:color w:val="000000"/>
          <w:sz w:val="26"/>
          <w:szCs w:val="26"/>
        </w:rPr>
        <w:t>2. Условия и порядок представления к поощрению</w:t>
      </w:r>
    </w:p>
    <w:p>
      <w:pPr>
        <w:pStyle w:val="Normal"/>
        <w:widowControl w:val="false"/>
        <w:spacing w:lineRule="auto" w:line="240" w:before="0" w:after="120"/>
        <w:jc w:val="center"/>
        <w:rPr>
          <w:color w:val="000000"/>
        </w:rPr>
      </w:pPr>
      <w:r>
        <w:rPr>
          <w:b/>
          <w:bCs/>
          <w:color w:val="000000"/>
          <w:sz w:val="26"/>
          <w:szCs w:val="26"/>
        </w:rPr>
        <w:t>Благодарственным письмом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 Инициаторы поощрения представляют в </w:t>
      </w:r>
      <w:r>
        <w:rPr>
          <w:sz w:val="26"/>
          <w:szCs w:val="26"/>
          <w:lang w:eastAsia="zh-CN" w:bidi="hi-IN"/>
        </w:rPr>
        <w:t>комитет</w:t>
      </w:r>
      <w:r>
        <w:rPr>
          <w:sz w:val="26"/>
          <w:szCs w:val="26"/>
        </w:rPr>
        <w:t xml:space="preserve"> ходатайство о поощрении Благодарственным письмом (далее — ходатайство) согласно приложению № 1 к настоящему Положению не менее чем за 1 месяц до предполагаемой даты поощрения.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>. К ходатайству о поощрении прилагаются следующие документы: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2.2.1. Для граждан: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характеристика, отражающая конкретные заслуги и достижения в профессиональной, трудовой или общественной деятельности, содержащая должность, фамилию должностного лица, выдавшего характеристику, сведения об имеющихся наградах и иных поощрениях, а также факты, подтверждающие указанные заслуги и достижения;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hyperlink r:id="rId3">
        <w:r>
          <w:rPr>
            <w:sz w:val="26"/>
            <w:szCs w:val="26"/>
          </w:rPr>
          <w:t>согласие</w:t>
        </w:r>
      </w:hyperlink>
      <w:r>
        <w:rPr>
          <w:sz w:val="26"/>
          <w:szCs w:val="26"/>
        </w:rPr>
        <w:t xml:space="preserve"> на обработку персональных данных по форме согласно </w:t>
        <w:br/>
        <w:t>приложению № 2 к настоящему Положению;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sz w:val="26"/>
          <w:szCs w:val="26"/>
        </w:rPr>
        <w:t>.2. Для организаци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й</w:t>
      </w:r>
      <w:r>
        <w:rPr>
          <w:sz w:val="26"/>
          <w:szCs w:val="26"/>
        </w:rPr>
        <w:t xml:space="preserve"> -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характеристика</w:t>
      </w:r>
      <w:r>
        <w:rPr>
          <w:sz w:val="26"/>
          <w:szCs w:val="26"/>
        </w:rPr>
        <w:t xml:space="preserve"> коллектива организации, подписанная руководителем организации, отражающая заслуги и достижения.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sz w:val="26"/>
          <w:szCs w:val="26"/>
        </w:rPr>
        <w:t xml:space="preserve">.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Специалист отдела по молодежной политике и поддержке инициатив граждан комитета (далее — специалист отдела)</w:t>
      </w:r>
      <w:r>
        <w:rPr>
          <w:sz w:val="26"/>
          <w:szCs w:val="26"/>
        </w:rPr>
        <w:t xml:space="preserve"> осуществляет регистрацию ходатайства</w:t>
      </w:r>
      <w:r>
        <w:rPr>
          <w:sz w:val="26"/>
          <w:szCs w:val="26"/>
          <w:lang w:eastAsia="zh-CN" w:bidi="hi-IN"/>
        </w:rPr>
        <w:t xml:space="preserve"> с прилагаемыми к нему документами в день их поступления и в течение </w:t>
      </w:r>
      <w:r>
        <w:rPr>
          <w:rFonts w:eastAsia="SimSun"/>
          <w:kern w:val="2"/>
          <w:sz w:val="26"/>
          <w:szCs w:val="26"/>
          <w:lang w:eastAsia="zh-CN" w:bidi="hi-IN"/>
        </w:rPr>
        <w:t>1</w:t>
      </w:r>
      <w:r>
        <w:rPr>
          <w:sz w:val="26"/>
          <w:szCs w:val="26"/>
          <w:lang w:eastAsia="zh-CN" w:bidi="hi-IN"/>
        </w:rPr>
        <w:t>0</w:t>
      </w:r>
      <w:r>
        <w:rPr>
          <w:sz w:val="26"/>
          <w:szCs w:val="26"/>
        </w:rPr>
        <w:t xml:space="preserve"> рабочих дней со дня их поступления проводит проверку соответствия документов перечню, указанн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ых</w:t>
      </w:r>
      <w:r>
        <w:rPr>
          <w:sz w:val="26"/>
          <w:szCs w:val="26"/>
        </w:rPr>
        <w:t xml:space="preserve"> в пункт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ах</w:t>
      </w:r>
      <w:r>
        <w:rPr>
          <w:sz w:val="26"/>
          <w:szCs w:val="26"/>
        </w:rPr>
        <w:t xml:space="preserve"> 2.1, 2.2 настоящего Положения, и соблюдения требовани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я, указанного в абзаце четвертом</w:t>
      </w:r>
      <w:r>
        <w:rPr>
          <w:sz w:val="26"/>
          <w:szCs w:val="26"/>
        </w:rPr>
        <w:t xml:space="preserve"> пункта 1.2 настоящего Положения.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соответствия документов перечню, указанн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ых</w:t>
      </w:r>
      <w:r>
        <w:rPr>
          <w:sz w:val="26"/>
          <w:szCs w:val="26"/>
        </w:rPr>
        <w:t xml:space="preserve"> в пункт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ах</w:t>
      </w:r>
      <w:r>
        <w:rPr>
          <w:sz w:val="26"/>
          <w:szCs w:val="26"/>
        </w:rPr>
        <w:t xml:space="preserve"> 2.1, 2.2 настоящего Положения, и соблюдения требования.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указанного в абзаце четвертом</w:t>
      </w:r>
      <w:r>
        <w:rPr>
          <w:sz w:val="26"/>
          <w:szCs w:val="26"/>
        </w:rPr>
        <w:t xml:space="preserve"> пункта 1.2 настоящего Положения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специалист отдела</w:t>
      </w:r>
      <w:r>
        <w:rPr>
          <w:sz w:val="26"/>
          <w:szCs w:val="26"/>
        </w:rPr>
        <w:t xml:space="preserve"> в течение 7 рабочих дней со дня завершения проверки направляет ходатайство и документы на рассмотрение комиссии по поощрениям комитета (далее - комиссия), положение и состав которой утверждаются приказом комитета.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принятия комиссией решения о поощрении Благодарственным письмом комиссия в течение 3 рабочих дней со дня принятия решения направляет председателю комитета рекомендации о возможности поощрения гражданина, коллектива организаци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й</w:t>
      </w:r>
      <w:r>
        <w:rPr>
          <w:sz w:val="26"/>
          <w:szCs w:val="26"/>
        </w:rPr>
        <w:t>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несоответствия документов перечню, указанному в пункт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ах</w:t>
      </w:r>
      <w:r>
        <w:rPr>
          <w:sz w:val="26"/>
          <w:szCs w:val="26"/>
        </w:rPr>
        <w:t xml:space="preserve"> 2.1, 2.2 настоящего Положения, и (или) несоблюдения требовани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я, указанного в абзаце четвертом</w:t>
      </w:r>
      <w:r>
        <w:rPr>
          <w:sz w:val="26"/>
          <w:szCs w:val="26"/>
        </w:rPr>
        <w:t xml:space="preserve"> пункта 1.2 настоящего Положения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специалист отдела</w:t>
      </w:r>
      <w:r>
        <w:rPr>
          <w:sz w:val="26"/>
          <w:szCs w:val="26"/>
        </w:rPr>
        <w:t xml:space="preserve"> в течение </w:t>
      </w:r>
      <w:r>
        <w:rPr>
          <w:rFonts w:eastAsia="SimSun"/>
          <w:kern w:val="2"/>
          <w:sz w:val="26"/>
          <w:szCs w:val="26"/>
          <w:lang w:eastAsia="zh-CN" w:bidi="hi-IN"/>
        </w:rPr>
        <w:t>5</w:t>
      </w:r>
      <w:r>
        <w:rPr>
          <w:sz w:val="26"/>
          <w:szCs w:val="26"/>
        </w:rPr>
        <w:t xml:space="preserve"> рабочих дней со дня </w:t>
      </w:r>
      <w:r>
        <w:rPr>
          <w:rFonts w:eastAsia="SimSun"/>
          <w:kern w:val="2"/>
          <w:sz w:val="26"/>
          <w:szCs w:val="26"/>
          <w:lang w:eastAsia="zh-CN" w:bidi="hi-IN"/>
        </w:rPr>
        <w:t>завершения проверки</w:t>
      </w:r>
      <w:r>
        <w:rPr>
          <w:sz w:val="26"/>
          <w:szCs w:val="26"/>
        </w:rPr>
        <w:t xml:space="preserve"> возвращает их инициатору поощрения посредством направления письменного уведомления с указанием причин возврата способом, указанным в ходатайстве.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установления комисси</w:t>
      </w:r>
      <w:r>
        <w:rPr>
          <w:rFonts w:eastAsia="SimSun"/>
          <w:kern w:val="2"/>
          <w:sz w:val="26"/>
          <w:szCs w:val="26"/>
          <w:lang w:eastAsia="zh-CN" w:bidi="hi-IN"/>
        </w:rPr>
        <w:t xml:space="preserve">ей оснований для отказа в удовлетворении ходатайства </w:t>
      </w:r>
      <w:r>
        <w:rPr>
          <w:rFonts w:eastAsia="SimSun" w:cs="Times New Roman"/>
          <w:color w:val="auto"/>
          <w:kern w:val="2"/>
          <w:sz w:val="26"/>
          <w:szCs w:val="26"/>
          <w:lang w:val="ru-RU" w:eastAsia="zh-CN" w:bidi="hi-IN"/>
        </w:rPr>
        <w:t>секретарь комиссии</w:t>
      </w:r>
      <w:r>
        <w:rPr>
          <w:rFonts w:eastAsia="SimSun"/>
          <w:kern w:val="2"/>
          <w:sz w:val="26"/>
          <w:szCs w:val="26"/>
          <w:lang w:eastAsia="zh-CN" w:bidi="hi-IN"/>
        </w:rPr>
        <w:t xml:space="preserve"> </w:t>
      </w:r>
      <w:r>
        <w:rPr>
          <w:sz w:val="26"/>
          <w:szCs w:val="26"/>
        </w:rPr>
        <w:t>в течение 3 рабочих дней со дня принятия решения направляет инициатору поощрения мотивированный отказ в поощрении Благодарственным письмом способом, указанным в ходатайстве.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4</w:t>
      </w:r>
      <w:r>
        <w:rPr>
          <w:sz w:val="26"/>
          <w:szCs w:val="26"/>
        </w:rPr>
        <w:t>. Основаниями для отказа в удовлетворении ходатайства являются: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недостоверность представленной информации (в том числе представление заведомо ложной информации);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представление документов с нарушением сроков, установленных в абзаце первом пункта 2.1 настоящего Положения, и требований, предусмотренных абзац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ами вторым,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третьим</w:t>
      </w:r>
      <w:r>
        <w:rPr>
          <w:sz w:val="26"/>
          <w:szCs w:val="26"/>
        </w:rPr>
        <w:t xml:space="preserve"> пункта 1.2 настоящего Положения; 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отсутствие у гражданина, коллектива организаци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й</w:t>
      </w:r>
      <w:r>
        <w:rPr>
          <w:sz w:val="26"/>
          <w:szCs w:val="26"/>
        </w:rPr>
        <w:t>, представляемых к поощрению, заслуг и достижений в сферах деятельности, указанных в пункте 1.1 настоящего Положения;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несоответствие представленных документов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требованиям</w:t>
      </w:r>
      <w:r>
        <w:rPr>
          <w:sz w:val="26"/>
          <w:szCs w:val="26"/>
        </w:rPr>
        <w:t>, установленн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ым</w:t>
      </w:r>
      <w:r>
        <w:rPr>
          <w:sz w:val="26"/>
          <w:szCs w:val="26"/>
        </w:rPr>
        <w:t xml:space="preserve"> в пункт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ах</w:t>
      </w:r>
      <w:r>
        <w:rPr>
          <w:sz w:val="26"/>
          <w:szCs w:val="26"/>
        </w:rPr>
        <w:t xml:space="preserve"> 2.1, 2.2 настоящего Положения.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5</w:t>
      </w:r>
      <w:r>
        <w:rPr>
          <w:sz w:val="26"/>
          <w:szCs w:val="26"/>
        </w:rPr>
        <w:t>. Решение о поощрении Благодарственным письмом путем подписания Благодарственного письма и принятия соответствующего приказа комитета принимается председателем комитета в течение 10 рабочих дней со дня направления ему рекомендаций комиссии о возможности поощрения гражданина, коллектива организаци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й</w:t>
      </w:r>
      <w:r>
        <w:rPr>
          <w:sz w:val="26"/>
          <w:szCs w:val="26"/>
        </w:rPr>
        <w:t xml:space="preserve"> Благодарственным письмом.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Комитет в течение 5 рабочих дней со дня принятия решения о поощрении Благодарственным письмом уведомляет инициатора поощрения способом, указанным в ходатайстве.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sz w:val="26"/>
          <w:szCs w:val="26"/>
        </w:rPr>
        <w:t>. Инициатор поощрения вправе в течение 3 рабочих дней со дня регистрации ходатайства обратиться в комитет с письменным заявлением о возврате ходатайства и прилагаемых к нему документов.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Комитет в течение 3 рабочих дней возвращает документы инициатору поощрения способом, указанным в ходатайстве.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7</w:t>
      </w:r>
      <w:r>
        <w:rPr>
          <w:sz w:val="26"/>
          <w:szCs w:val="26"/>
        </w:rPr>
        <w:t xml:space="preserve">. Вручение Благодарственного письма производится в торжественной обстановке председателем комитета или уполномоченным им лицом в течение </w:t>
        <w:br/>
        <w:t>20 рабочих дней со дня подписания соответствующего Благодарственного письма.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8</w:t>
      </w:r>
      <w:r>
        <w:rPr>
          <w:sz w:val="26"/>
          <w:szCs w:val="26"/>
        </w:rPr>
        <w:t>. Материально-техническое, организационное обеспечение наградной деятельности, хранение материалов о поощрении, учет граждан, коллективов организаций, поощренных Благодарственным письмом, осуществляет комитет.</w:t>
      </w:r>
    </w:p>
    <w:p>
      <w:pPr>
        <w:pStyle w:val="Normal"/>
        <w:widowControl w:val="false"/>
        <w:spacing w:lineRule="auto" w:line="240" w:before="0" w:after="0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</w:t>
      </w:r>
      <w:r>
        <w:br w:type="page"/>
      </w:r>
    </w:p>
    <w:p>
      <w:pPr>
        <w:pStyle w:val="Normal"/>
        <w:widowControl w:val="false"/>
        <w:suppressAutoHyphens w:val="true"/>
        <w:bidi w:val="0"/>
        <w:spacing w:lineRule="auto" w:line="240" w:before="0" w:after="0"/>
        <w:ind w:left="0" w:right="0" w:firstLine="4422"/>
        <w:jc w:val="center"/>
        <w:rPr>
          <w:rFonts w:eastAsia="SimSun" w:cs="Mangal"/>
          <w:color w:val="000000"/>
          <w:kern w:val="2"/>
          <w:sz w:val="26"/>
          <w:szCs w:val="26"/>
          <w:lang w:eastAsia="zh-CN" w:bidi="hi-IN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Приложение № 1</w:t>
      </w:r>
    </w:p>
    <w:p>
      <w:pPr>
        <w:pStyle w:val="Normal"/>
        <w:widowControl w:val="false"/>
        <w:spacing w:lineRule="auto" w:line="240" w:before="0" w:after="0"/>
        <w:ind w:left="4253" w:hanging="0"/>
        <w:jc w:val="center"/>
        <w:rPr>
          <w:rFonts w:eastAsia="SimSun" w:cs="Mangal"/>
          <w:color w:val="000000"/>
          <w:kern w:val="2"/>
          <w:sz w:val="26"/>
          <w:szCs w:val="26"/>
          <w:lang w:eastAsia="zh-CN" w:bidi="hi-IN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 Положению о поощрении</w:t>
      </w:r>
    </w:p>
    <w:p>
      <w:pPr>
        <w:pStyle w:val="Normal"/>
        <w:widowControl w:val="false"/>
        <w:spacing w:lineRule="auto" w:line="240" w:before="0" w:after="0"/>
        <w:ind w:left="4253" w:hanging="0"/>
        <w:jc w:val="center"/>
        <w:rPr>
          <w:rFonts w:eastAsia="SimSun" w:cs="Mangal"/>
          <w:color w:val="000000"/>
          <w:kern w:val="2"/>
          <w:sz w:val="26"/>
          <w:szCs w:val="26"/>
          <w:lang w:eastAsia="zh-CN" w:bidi="hi-IN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Благодарственным письмом комитета</w:t>
        <w:br/>
        <w:t>по молодежной политике и работе с общественными организациями</w:t>
        <w:br/>
        <w:t>Администрации Великого Новгорода</w:t>
      </w:r>
    </w:p>
    <w:p>
      <w:pPr>
        <w:pStyle w:val="Normal"/>
        <w:widowControl w:val="false"/>
        <w:spacing w:lineRule="auto" w:line="240" w:before="0" w:after="0"/>
        <w:ind w:left="4253" w:hanging="0"/>
        <w:jc w:val="center"/>
        <w:rPr>
          <w:rFonts w:eastAsia="SimSun" w:cs="Mangal"/>
          <w:color w:val="000000"/>
          <w:kern w:val="2"/>
          <w:sz w:val="26"/>
          <w:szCs w:val="26"/>
          <w:lang w:eastAsia="zh-CN" w:bidi="hi-IN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</w:r>
    </w:p>
    <w:p>
      <w:pPr>
        <w:pStyle w:val="Normal"/>
        <w:widowControl w:val="false"/>
        <w:spacing w:lineRule="auto" w:line="240" w:before="0" w:after="0"/>
        <w:ind w:left="4253" w:hanging="0"/>
        <w:jc w:val="center"/>
        <w:rPr>
          <w:color w:val="000000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Председателю комитета</w:t>
      </w:r>
      <w:r>
        <w:rPr>
          <w:color w:val="000000"/>
        </w:rPr>
        <w:br/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по молодежной политике и работе с общественными организациями</w:t>
      </w:r>
      <w:r>
        <w:rPr>
          <w:color w:val="000000"/>
        </w:rPr>
        <w:t xml:space="preserve"> </w:t>
        <w:br/>
      </w:r>
      <w:r>
        <w:rPr>
          <w:color w:val="000000"/>
          <w:sz w:val="26"/>
          <w:szCs w:val="26"/>
        </w:rPr>
        <w:t>Администрации Великого Новгорода</w:t>
      </w:r>
      <w:r>
        <w:rPr>
          <w:color w:val="000000"/>
        </w:rPr>
        <w:t xml:space="preserve"> </w:t>
      </w:r>
      <w:r>
        <w:rPr>
          <w:sz w:val="26"/>
          <w:szCs w:val="26"/>
        </w:rPr>
        <w:t>_______________________________________</w:t>
      </w:r>
    </w:p>
    <w:p>
      <w:pPr>
        <w:pStyle w:val="Normal"/>
        <w:widowControl w:val="false"/>
        <w:spacing w:lineRule="auto" w:line="240" w:before="0" w:after="0"/>
        <w:ind w:left="4253" w:hanging="0"/>
        <w:jc w:val="center"/>
        <w:rPr>
          <w:sz w:val="20"/>
          <w:szCs w:val="20"/>
        </w:rPr>
      </w:pPr>
      <w:bookmarkStart w:id="5" w:name="_GoBack"/>
      <w:bookmarkEnd w:id="5"/>
      <w:r>
        <w:rPr>
          <w:sz w:val="20"/>
          <w:szCs w:val="20"/>
        </w:rPr>
        <w:t>(ФИО)</w:t>
      </w:r>
    </w:p>
    <w:p>
      <w:pPr>
        <w:pStyle w:val="Normal"/>
        <w:spacing w:before="0" w:after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sz w:val="26"/>
          <w:szCs w:val="26"/>
        </w:rPr>
      </w:pPr>
      <w:r>
        <w:rPr>
          <w:b/>
          <w:sz w:val="26"/>
          <w:szCs w:val="26"/>
        </w:rPr>
        <w:t>ХОДАТАЙСТВО</w:t>
      </w:r>
    </w:p>
    <w:p>
      <w:pPr>
        <w:pStyle w:val="Normal"/>
        <w:widowControl w:val="false"/>
        <w:spacing w:lineRule="auto" w:line="240" w:before="0" w:after="0"/>
        <w:jc w:val="center"/>
        <w:rPr>
          <w:rFonts w:eastAsia="SimSun" w:cs="Mangal"/>
          <w:b/>
          <w:b/>
          <w:bCs/>
          <w:color w:val="000000"/>
          <w:kern w:val="2"/>
          <w:sz w:val="26"/>
          <w:szCs w:val="26"/>
          <w:lang w:eastAsia="zh-CN" w:bidi="hi-IN"/>
        </w:rPr>
      </w:pPr>
      <w:r>
        <w:rPr>
          <w:b/>
          <w:bCs/>
          <w:color w:val="000000"/>
          <w:sz w:val="26"/>
          <w:szCs w:val="26"/>
        </w:rPr>
        <w:t xml:space="preserve">о поощрении </w:t>
      </w:r>
      <w:r>
        <w:rPr>
          <w:rFonts w:eastAsia="SimSun" w:cs="Mangal"/>
          <w:b/>
          <w:bCs/>
          <w:color w:val="000000"/>
          <w:kern w:val="2"/>
          <w:sz w:val="26"/>
          <w:szCs w:val="26"/>
          <w:lang w:eastAsia="zh-CN" w:bidi="hi-IN"/>
        </w:rPr>
        <w:t>Благодарственным письмом</w:t>
      </w:r>
      <w:r>
        <w:rPr>
          <w:b/>
          <w:bCs/>
          <w:color w:val="000000"/>
          <w:sz w:val="26"/>
          <w:szCs w:val="26"/>
        </w:rPr>
        <w:t xml:space="preserve"> </w:t>
      </w:r>
      <w:r>
        <w:rPr>
          <w:rFonts w:eastAsia="SimSun" w:cs="Mangal"/>
          <w:b/>
          <w:color w:val="000000"/>
          <w:kern w:val="2"/>
          <w:sz w:val="26"/>
          <w:szCs w:val="26"/>
          <w:lang w:eastAsia="zh-CN" w:bidi="hi-IN"/>
        </w:rPr>
        <w:t xml:space="preserve">комитета </w:t>
        <w:br/>
        <w:t xml:space="preserve">по </w:t>
      </w:r>
      <w:r>
        <w:rPr>
          <w:rFonts w:eastAsia="SimSun" w:cs="Mangal"/>
          <w:b/>
          <w:bCs/>
          <w:color w:val="000000"/>
          <w:kern w:val="2"/>
          <w:sz w:val="26"/>
          <w:szCs w:val="26"/>
          <w:lang w:eastAsia="zh-CN" w:bidi="hi-IN"/>
        </w:rPr>
        <w:t>молодежной политике и работе с общественными организациями Администрации Великого Новгорода</w:t>
      </w:r>
    </w:p>
    <w:p>
      <w:pPr>
        <w:pStyle w:val="Normal"/>
        <w:widowControl w:val="false"/>
        <w:spacing w:lineRule="auto" w:line="240" w:before="0" w:after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jc w:val="center"/>
        <w:rPr>
          <w:sz w:val="26"/>
          <w:szCs w:val="26"/>
        </w:rPr>
      </w:pPr>
      <w:r>
        <w:rPr>
          <w:sz w:val="26"/>
          <w:szCs w:val="26"/>
        </w:rPr>
        <w:t>Уважаемый(ая) ____________________________________!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Прош</w:t>
      </w:r>
      <w:r>
        <w:rPr>
          <w:sz w:val="26"/>
          <w:szCs w:val="26"/>
        </w:rPr>
        <w:t>у</w:t>
      </w:r>
      <w:r>
        <w:rPr>
          <w:color w:val="000000"/>
          <w:sz w:val="26"/>
          <w:szCs w:val="26"/>
        </w:rPr>
        <w:t xml:space="preserve"> поддержать ходатайство о поощрении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 xml:space="preserve">Благодарственным </w:t>
        <w:br/>
        <w:t>письмом</w:t>
      </w:r>
      <w:r>
        <w:rPr>
          <w:color w:val="000000"/>
          <w:sz w:val="26"/>
          <w:szCs w:val="26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комитета</w:t>
      </w:r>
      <w:r>
        <w:rPr>
          <w:color w:val="000000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 xml:space="preserve">по молодежной политике и работе </w:t>
        <w:br/>
        <w:t>с общественными организациями</w:t>
      </w:r>
      <w:r>
        <w:rPr>
          <w:color w:val="000000"/>
        </w:rPr>
        <w:t xml:space="preserve"> </w:t>
      </w:r>
      <w:r>
        <w:rPr>
          <w:color w:val="000000"/>
          <w:sz w:val="26"/>
          <w:szCs w:val="26"/>
        </w:rPr>
        <w:t xml:space="preserve">Администрации Великого Новгорода </w:t>
      </w:r>
      <w:r>
        <w:rPr>
          <w:sz w:val="26"/>
          <w:szCs w:val="26"/>
        </w:rPr>
        <w:br/>
        <w:t>__________________________________________________________________________</w:t>
      </w:r>
      <w:r>
        <w:rPr>
          <w:sz w:val="20"/>
          <w:szCs w:val="20"/>
        </w:rPr>
        <w:t xml:space="preserve"> (ФИО гражданина, представляемого к поощрению, его место работы</w:t>
      </w:r>
      <w:r>
        <w:rPr>
          <w:sz w:val="12"/>
          <w:szCs w:val="12"/>
        </w:rPr>
        <w:t xml:space="preserve"> </w:t>
      </w:r>
      <w:r>
        <w:rPr>
          <w:sz w:val="20"/>
          <w:szCs w:val="20"/>
        </w:rPr>
        <w:t>(службы)</w:t>
      </w:r>
      <w:r>
        <w:rPr>
          <w:sz w:val="12"/>
          <w:szCs w:val="12"/>
        </w:rPr>
        <w:t xml:space="preserve"> </w:t>
      </w:r>
      <w:r>
        <w:rPr>
          <w:sz w:val="20"/>
          <w:szCs w:val="20"/>
        </w:rPr>
        <w:t>и</w:t>
      </w:r>
      <w:r>
        <w:rPr>
          <w:sz w:val="12"/>
          <w:szCs w:val="12"/>
        </w:rPr>
        <w:t xml:space="preserve"> </w:t>
      </w:r>
      <w:r>
        <w:rPr>
          <w:sz w:val="20"/>
          <w:szCs w:val="20"/>
        </w:rPr>
        <w:t>занимаемая</w:t>
      </w:r>
      <w:r>
        <w:rPr>
          <w:sz w:val="12"/>
          <w:szCs w:val="12"/>
        </w:rPr>
        <w:t xml:space="preserve"> </w:t>
      </w:r>
      <w:r>
        <w:rPr>
          <w:sz w:val="20"/>
          <w:szCs w:val="20"/>
        </w:rPr>
        <w:t>(замещаемая) долж-</w:t>
      </w:r>
    </w:p>
    <w:p>
      <w:pPr>
        <w:pStyle w:val="Normal"/>
        <w:widowControl w:val="false"/>
        <w:spacing w:lineRule="auto" w:line="240" w:before="0" w:after="0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</w:t>
      </w:r>
    </w:p>
    <w:p>
      <w:pPr>
        <w:pStyle w:val="Normal"/>
        <w:widowControl w:val="false"/>
        <w:tabs>
          <w:tab w:val="clear" w:pos="720"/>
          <w:tab w:val="left" w:pos="0" w:leader="none"/>
        </w:tabs>
        <w:spacing w:lineRule="auto" w:line="240" w:before="0" w:after="0"/>
        <w:jc w:val="center"/>
        <w:rPr>
          <w:sz w:val="26"/>
          <w:szCs w:val="26"/>
        </w:rPr>
      </w:pPr>
      <w:r>
        <w:rPr>
          <w:sz w:val="20"/>
          <w:szCs w:val="20"/>
        </w:rPr>
        <w:t>ность</w:t>
      </w:r>
      <w:r>
        <w:rPr>
          <w:sz w:val="26"/>
          <w:szCs w:val="26"/>
        </w:rPr>
        <w:t xml:space="preserve"> (</w:t>
      </w:r>
      <w:r>
        <w:rPr>
          <w:sz w:val="20"/>
          <w:szCs w:val="20"/>
        </w:rPr>
        <w:t>место учебы)</w:t>
      </w:r>
      <w:r>
        <w:rPr>
          <w:sz w:val="26"/>
          <w:szCs w:val="26"/>
        </w:rPr>
        <w:t xml:space="preserve"> </w:t>
      </w:r>
      <w:r>
        <w:rPr>
          <w:sz w:val="20"/>
          <w:szCs w:val="20"/>
        </w:rPr>
        <w:t>или название коллектива организации, наименование организации, место нахождения</w:t>
      </w:r>
    </w:p>
    <w:p>
      <w:pPr>
        <w:pStyle w:val="Normal"/>
        <w:widowControl w:val="false"/>
        <w:tabs>
          <w:tab w:val="clear" w:pos="720"/>
          <w:tab w:val="left" w:pos="0" w:leader="none"/>
        </w:tabs>
        <w:spacing w:lineRule="auto" w:line="240" w:before="0" w:after="0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</w:t>
      </w:r>
      <w:r>
        <w:rPr>
          <w:sz w:val="20"/>
          <w:szCs w:val="20"/>
        </w:rPr>
        <w:t xml:space="preserve">  организации)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Основание для поощрения: ____________________________________________</w:t>
      </w:r>
    </w:p>
    <w:p>
      <w:pPr>
        <w:pStyle w:val="Normal"/>
        <w:widowControl w:val="false"/>
        <w:spacing w:lineRule="auto" w:line="240" w:before="0" w:after="0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                                                  </w:t>
      </w:r>
      <w:r>
        <w:rPr>
          <w:color w:val="000000"/>
          <w:sz w:val="20"/>
        </w:rPr>
        <w:t>(указываются конкретные заслуги и достижения кандидата, коллектива</w:t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</w:rPr>
      </w:pPr>
      <w:r>
        <w:rPr>
          <w:color w:val="000000"/>
          <w:sz w:val="26"/>
          <w:szCs w:val="26"/>
        </w:rPr>
        <w:t>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jc w:val="center"/>
        <w:rPr>
          <w:color w:val="000000"/>
          <w:sz w:val="20"/>
        </w:rPr>
      </w:pPr>
      <w:r>
        <w:rPr>
          <w:color w:val="000000"/>
          <w:sz w:val="20"/>
        </w:rPr>
        <w:t>организации в соответствии с пунктом 1.1 Положения о поощрении Благодарственным письмом комитета</w:t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_________________________________________________________________________</w:t>
      </w:r>
    </w:p>
    <w:p>
      <w:pPr>
        <w:pStyle w:val="Normal"/>
        <w:widowControl w:val="false"/>
        <w:spacing w:lineRule="auto" w:line="240" w:before="0" w:after="120"/>
        <w:jc w:val="center"/>
        <w:rPr>
          <w:color w:val="000000"/>
          <w:sz w:val="20"/>
        </w:rPr>
      </w:pPr>
      <w:r>
        <w:rPr>
          <w:color w:val="000000"/>
          <w:sz w:val="20"/>
        </w:rPr>
        <w:t>по молодежной политике и работе с общественными организациями Администрации Великого Новгорода)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Решение/ мотивированный отказ прошу выдать лично на руки/ направить по</w:t>
        <w:br/>
        <w:t>почте (нужное подчеркнуть) ________________________________________________</w:t>
      </w:r>
    </w:p>
    <w:p>
      <w:pPr>
        <w:pStyle w:val="Normal"/>
        <w:widowControl w:val="false"/>
        <w:spacing w:lineRule="auto" w:line="240" w:before="0" w:after="120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                                                                                              </w:t>
      </w:r>
      <w:r>
        <w:rPr>
          <w:color w:val="000000"/>
          <w:sz w:val="20"/>
        </w:rPr>
        <w:t>(указать адрес)</w:t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</w:rPr>
      </w:pPr>
      <w:r>
        <w:rPr>
          <w:color w:val="000000"/>
          <w:sz w:val="26"/>
          <w:szCs w:val="26"/>
        </w:rPr>
        <w:t>Приложение: 1. _____________________________________ на ___ л. в 1 экз.;</w:t>
      </w:r>
    </w:p>
    <w:p>
      <w:pPr>
        <w:pStyle w:val="Normal"/>
        <w:widowControl w:val="false"/>
        <w:overflowPunct w:val="true"/>
        <w:spacing w:lineRule="auto" w:line="240" w:before="0" w:after="0"/>
        <w:ind w:firstLine="1560"/>
        <w:jc w:val="both"/>
        <w:rPr>
          <w:color w:val="000000"/>
        </w:rPr>
      </w:pPr>
      <w:r>
        <w:rPr>
          <w:color w:val="000000"/>
          <w:sz w:val="26"/>
          <w:szCs w:val="26"/>
        </w:rPr>
        <w:t>2. _____________________________________ на ___ л. в 1 экз.;</w:t>
      </w:r>
    </w:p>
    <w:p>
      <w:pPr>
        <w:pStyle w:val="Normal"/>
        <w:widowControl w:val="false"/>
        <w:overflowPunct w:val="true"/>
        <w:spacing w:lineRule="auto" w:line="240" w:before="0" w:after="0"/>
        <w:ind w:firstLine="155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_____________________________________ на ___ л. в 1 экз.</w:t>
      </w:r>
    </w:p>
    <w:p>
      <w:pPr>
        <w:pStyle w:val="Normal"/>
        <w:widowControl w:val="false"/>
        <w:overflowPunct w:val="true"/>
        <w:spacing w:lineRule="auto" w:line="240" w:before="0" w:after="0"/>
        <w:ind w:firstLine="155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                ______________            _________________________</w:t>
      </w:r>
    </w:p>
    <w:p>
      <w:pPr>
        <w:pStyle w:val="Normal"/>
        <w:widowControl w:val="false"/>
        <w:spacing w:lineRule="auto" w:line="240" w:before="0"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</w:t>
      </w:r>
      <w:r>
        <w:rPr>
          <w:color w:val="000000"/>
          <w:sz w:val="20"/>
          <w:szCs w:val="20"/>
        </w:rPr>
        <w:t>(должность)                                                (подпись)                                      (расшифровка подписи)</w:t>
      </w:r>
    </w:p>
    <w:p>
      <w:pPr>
        <w:pStyle w:val="Normal"/>
        <w:widowControl w:val="false"/>
        <w:spacing w:lineRule="auto" w:line="240" w:before="0" w:after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</w:t>
      </w:r>
      <w:r>
        <w:rPr>
          <w:color w:val="000000"/>
          <w:sz w:val="26"/>
          <w:szCs w:val="26"/>
        </w:rPr>
        <w:t>МП (при наличии)</w:t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</w:t>
      </w:r>
    </w:p>
    <w:p>
      <w:pPr>
        <w:pStyle w:val="Normal"/>
        <w:widowControl w:val="false"/>
        <w:spacing w:lineRule="auto" w:line="240" w:before="0" w:after="0"/>
        <w:rPr>
          <w:color w:val="000000"/>
          <w:sz w:val="20"/>
          <w:szCs w:val="26"/>
        </w:rPr>
      </w:pPr>
      <w:r>
        <w:rPr>
          <w:color w:val="000000"/>
          <w:sz w:val="20"/>
          <w:szCs w:val="26"/>
        </w:rPr>
        <w:t xml:space="preserve">                     </w:t>
      </w:r>
      <w:r>
        <w:rPr>
          <w:color w:val="000000"/>
          <w:sz w:val="20"/>
          <w:szCs w:val="26"/>
        </w:rPr>
        <w:t>(дата)</w:t>
      </w:r>
    </w:p>
    <w:p>
      <w:pPr>
        <w:pStyle w:val="Normal"/>
        <w:widowControl w:val="false"/>
        <w:spacing w:lineRule="auto" w:line="240" w:before="0" w:after="0"/>
        <w:rPr>
          <w:color w:val="000000"/>
          <w:sz w:val="20"/>
          <w:szCs w:val="26"/>
        </w:rPr>
      </w:pPr>
      <w:r>
        <w:rPr>
          <w:color w:val="000000"/>
          <w:sz w:val="20"/>
          <w:szCs w:val="26"/>
        </w:rPr>
      </w:r>
      <w:r>
        <w:br w:type="page"/>
      </w:r>
    </w:p>
    <w:p>
      <w:pPr>
        <w:pStyle w:val="Normal"/>
        <w:widowControl w:val="false"/>
        <w:spacing w:lineRule="auto" w:line="240" w:before="0" w:after="0"/>
        <w:ind w:left="5529" w:hanging="0"/>
        <w:jc w:val="center"/>
        <w:rPr>
          <w:color w:val="000000"/>
        </w:rPr>
      </w:pPr>
      <w:r>
        <w:rPr>
          <w:color w:val="000000"/>
          <w:sz w:val="26"/>
          <w:szCs w:val="26"/>
        </w:rPr>
        <w:t>Приложение № 2</w:t>
      </w:r>
    </w:p>
    <w:p>
      <w:pPr>
        <w:pStyle w:val="Normal"/>
        <w:widowControl w:val="false"/>
        <w:spacing w:lineRule="auto" w:line="240" w:before="0" w:after="0"/>
        <w:ind w:left="5529" w:hanging="0"/>
        <w:jc w:val="center"/>
        <w:rPr>
          <w:color w:val="000000"/>
        </w:rPr>
      </w:pPr>
      <w:r>
        <w:rPr>
          <w:color w:val="000000"/>
          <w:sz w:val="26"/>
          <w:szCs w:val="26"/>
        </w:rPr>
        <w:t>к Положению о поощрении</w:t>
      </w:r>
    </w:p>
    <w:p>
      <w:pPr>
        <w:pStyle w:val="Normal"/>
        <w:widowControl w:val="false"/>
        <w:spacing w:lineRule="auto" w:line="240" w:before="0" w:after="0"/>
        <w:ind w:left="5529" w:hanging="0"/>
        <w:jc w:val="center"/>
        <w:rPr>
          <w:color w:val="000000"/>
          <w:sz w:val="26"/>
          <w:szCs w:val="26"/>
        </w:rPr>
      </w:pP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Благодарственным письмом</w:t>
      </w:r>
      <w:r>
        <w:rPr>
          <w:color w:val="000000"/>
          <w:sz w:val="26"/>
          <w:szCs w:val="26"/>
        </w:rPr>
        <w:t xml:space="preserve"> </w:t>
        <w:br/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комитета</w:t>
      </w:r>
      <w:r>
        <w:rPr>
          <w:color w:val="000000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по молодежной политике и работе с общественными организациями</w:t>
      </w:r>
      <w:r>
        <w:rPr>
          <w:color w:val="000000"/>
        </w:rPr>
        <w:t xml:space="preserve"> </w:t>
      </w:r>
      <w:r>
        <w:rPr>
          <w:color w:val="000000"/>
          <w:sz w:val="26"/>
          <w:szCs w:val="26"/>
        </w:rPr>
        <w:t>Администрации Великого Новгорода</w:t>
      </w:r>
    </w:p>
    <w:p>
      <w:pPr>
        <w:pStyle w:val="Normal"/>
        <w:widowControl w:val="false"/>
        <w:spacing w:lineRule="auto" w:line="240" w:before="0" w:after="0"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Форма</w:t>
      </w:r>
    </w:p>
    <w:p>
      <w:pPr>
        <w:pStyle w:val="Normal"/>
        <w:widowControl w:val="false"/>
        <w:spacing w:lineRule="auto" w:line="240" w:before="0" w:after="0"/>
        <w:jc w:val="righ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color w:val="000000"/>
        </w:rPr>
      </w:pPr>
      <w:r>
        <w:rPr>
          <w:b/>
          <w:bCs/>
          <w:color w:val="000000"/>
          <w:sz w:val="26"/>
          <w:szCs w:val="26"/>
        </w:rPr>
        <w:t>Согласие</w:t>
      </w:r>
    </w:p>
    <w:p>
      <w:pPr>
        <w:pStyle w:val="Normal"/>
        <w:widowControl w:val="false"/>
        <w:spacing w:lineRule="auto" w:line="240" w:before="0" w:after="0"/>
        <w:jc w:val="center"/>
        <w:rPr>
          <w:color w:val="000000"/>
        </w:rPr>
      </w:pPr>
      <w:r>
        <w:rPr>
          <w:b/>
          <w:bCs/>
          <w:color w:val="000000"/>
          <w:sz w:val="26"/>
          <w:szCs w:val="26"/>
        </w:rPr>
        <w:t>на обработку персональных данных</w:t>
      </w:r>
    </w:p>
    <w:p>
      <w:pPr>
        <w:pStyle w:val="Normal"/>
        <w:widowControl w:val="false"/>
        <w:spacing w:lineRule="auto" w:line="240" w:before="0" w:after="0"/>
        <w:jc w:val="center"/>
        <w:rPr>
          <w:b/>
          <w:b/>
          <w:sz w:val="26"/>
          <w:szCs w:val="26"/>
        </w:rPr>
      </w:pPr>
      <w:r>
        <w:rPr>
          <w:b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jc w:val="right"/>
        <w:rPr>
          <w:bCs/>
          <w:sz w:val="26"/>
          <w:szCs w:val="26"/>
          <w:lang w:eastAsia="zh-CN"/>
        </w:rPr>
      </w:pPr>
      <w:r>
        <w:rPr>
          <w:bCs/>
          <w:sz w:val="26"/>
          <w:szCs w:val="26"/>
          <w:lang w:eastAsia="zh-CN"/>
        </w:rPr>
        <w:t>"____" _____________ 20____ года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Я, _________________________________________________________________,</w:t>
      </w:r>
    </w:p>
    <w:p>
      <w:pPr>
        <w:pStyle w:val="Normal"/>
        <w:widowControl w:val="false"/>
        <w:spacing w:lineRule="auto" w:line="360" w:before="0" w:after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</w:t>
      </w:r>
      <w:r>
        <w:rPr>
          <w:sz w:val="20"/>
          <w:szCs w:val="20"/>
        </w:rPr>
        <w:t>(ФИО)</w:t>
      </w:r>
    </w:p>
    <w:p>
      <w:pPr>
        <w:pStyle w:val="Normal"/>
        <w:widowControl w:val="false"/>
        <w:spacing w:lineRule="auto" w:line="240" w:before="0" w:after="0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____________________________________________________, серия _____ № _______,</w:t>
      </w:r>
    </w:p>
    <w:p>
      <w:pPr>
        <w:pStyle w:val="Normal"/>
        <w:widowControl w:val="false"/>
        <w:spacing w:lineRule="auto" w:line="360" w:before="0" w:after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</w:t>
      </w:r>
      <w:r>
        <w:rPr>
          <w:sz w:val="20"/>
          <w:szCs w:val="20"/>
        </w:rPr>
        <w:t>(вид документа, удостоверяющего личность)</w:t>
      </w:r>
    </w:p>
    <w:p>
      <w:pPr>
        <w:pStyle w:val="Normal"/>
        <w:widowControl w:val="false"/>
        <w:spacing w:lineRule="auto" w:line="240" w:before="0" w:after="0"/>
        <w:jc w:val="both"/>
        <w:rPr>
          <w:sz w:val="26"/>
          <w:szCs w:val="26"/>
        </w:rPr>
      </w:pPr>
      <w:r>
        <w:rPr>
          <w:sz w:val="26"/>
          <w:szCs w:val="26"/>
        </w:rPr>
        <w:t>выдан ___________________________________________________________________,</w:t>
      </w:r>
    </w:p>
    <w:p>
      <w:pPr>
        <w:pStyle w:val="Normal"/>
        <w:widowControl w:val="false"/>
        <w:spacing w:lineRule="auto" w:line="360" w:before="0" w:after="0"/>
        <w:jc w:val="center"/>
        <w:rPr>
          <w:sz w:val="26"/>
          <w:szCs w:val="26"/>
        </w:rPr>
      </w:pPr>
      <w:r>
        <w:rPr>
          <w:sz w:val="20"/>
          <w:szCs w:val="20"/>
        </w:rPr>
        <w:t>(когда и кем)</w:t>
      </w:r>
    </w:p>
    <w:p>
      <w:pPr>
        <w:pStyle w:val="Normal"/>
        <w:widowControl w:val="false"/>
        <w:spacing w:lineRule="auto" w:line="360" w:before="0" w:after="0"/>
        <w:jc w:val="both"/>
        <w:rPr>
          <w:sz w:val="26"/>
          <w:szCs w:val="26"/>
        </w:rPr>
      </w:pPr>
      <w:r>
        <w:rPr>
          <w:sz w:val="26"/>
          <w:szCs w:val="26"/>
        </w:rPr>
        <w:t>проживающий(ая) по адресу: ________________________________________________,</w:t>
      </w:r>
    </w:p>
    <w:p>
      <w:pPr>
        <w:pStyle w:val="Normal"/>
        <w:widowControl w:val="false"/>
        <w:spacing w:lineRule="auto" w:line="360" w:before="0" w:after="0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настоящим даю свое согласие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комитету</w:t>
      </w:r>
      <w:r>
        <w:rPr>
          <w:color w:val="000000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по молодежной политике и работе с общественными организациями</w:t>
      </w:r>
      <w:r>
        <w:rPr>
          <w:color w:val="000000"/>
        </w:rPr>
        <w:t xml:space="preserve"> </w:t>
      </w:r>
      <w:r>
        <w:rPr>
          <w:color w:val="000000"/>
          <w:sz w:val="26"/>
          <w:szCs w:val="26"/>
        </w:rPr>
        <w:t xml:space="preserve">Администрации Великого Новгорода, расположенному по адресу: Великий Новгород,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Большая Власьевская ул.</w:t>
      </w:r>
      <w:r>
        <w:rPr>
          <w:color w:val="000000"/>
          <w:sz w:val="26"/>
          <w:szCs w:val="26"/>
        </w:rPr>
        <w:t xml:space="preserve">, д. 4, на обработку моих персональных данных и подтверждаю, что, принимая такое решение, я действую по своей воле и в своих интересах. </w:t>
      </w:r>
    </w:p>
    <w:p>
      <w:pPr>
        <w:pStyle w:val="Normal"/>
        <w:widowControl w:val="false"/>
        <w:overflowPunct w:val="true"/>
        <w:spacing w:lineRule="auto" w:line="360" w:before="0" w:after="0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Согласие дается мною для целей, связанных с поощрением Благодарственным письмом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комитета</w:t>
      </w:r>
      <w:r>
        <w:rPr>
          <w:color w:val="000000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по молодежной политике и работе с общественными организациями</w:t>
      </w:r>
      <w:r>
        <w:rPr>
          <w:color w:val="000000"/>
        </w:rPr>
        <w:t xml:space="preserve"> </w:t>
      </w:r>
      <w:r>
        <w:rPr>
          <w:color w:val="000000"/>
          <w:sz w:val="26"/>
          <w:szCs w:val="26"/>
        </w:rPr>
        <w:t xml:space="preserve">Администрации Великого Новгорода, и распространяется на персональные данные, содержащиеся в документах, представленных в соответствии с пунктом 2.1 Положения о поощрении Благодарственным письмом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комитета</w:t>
      </w:r>
      <w:r>
        <w:rPr>
          <w:color w:val="000000"/>
        </w:rPr>
        <w:t xml:space="preserve"> </w:t>
      </w:r>
      <w:r>
        <w:rPr>
          <w:rFonts w:eastAsia="SimSun" w:cs="Mangal"/>
          <w:color w:val="000000"/>
          <w:kern w:val="2"/>
          <w:sz w:val="26"/>
          <w:szCs w:val="26"/>
          <w:lang w:eastAsia="zh-CN" w:bidi="hi-IN"/>
        </w:rPr>
        <w:t>по молодежной политике и работе с общественными организациями</w:t>
      </w:r>
      <w:r>
        <w:rPr>
          <w:color w:val="000000"/>
        </w:rPr>
        <w:t xml:space="preserve"> </w:t>
      </w:r>
      <w:r>
        <w:rPr>
          <w:color w:val="000000"/>
          <w:sz w:val="26"/>
          <w:szCs w:val="26"/>
        </w:rPr>
        <w:t xml:space="preserve">Администрации Великого Новгорода, утвержденного постановлением Администрации Великого Новгорода от </w:t>
      </w:r>
      <w:bookmarkStart w:id="6" w:name="дата3"/>
      <w:bookmarkEnd w:id="6"/>
      <w:r>
        <w:rPr>
          <w:color w:val="000000"/>
          <w:sz w:val="26"/>
          <w:szCs w:val="26"/>
        </w:rPr>
        <w:t xml:space="preserve"> № </w:t>
      </w:r>
      <w:bookmarkStart w:id="7" w:name="номер3"/>
      <w:bookmarkEnd w:id="7"/>
      <w:r>
        <w:rPr>
          <w:color w:val="000000"/>
          <w:sz w:val="26"/>
          <w:szCs w:val="26"/>
        </w:rPr>
        <w:t xml:space="preserve"> (далее - Положение).</w:t>
      </w:r>
    </w:p>
    <w:p>
      <w:pPr>
        <w:pStyle w:val="Normal"/>
        <w:widowControl w:val="false"/>
        <w:overflowPunct w:val="true"/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 проинформирован(а) о том, что под обработкой персональных данных понимаются действия (операции) с персональными данными в рамках выполнения Федерального закона от 27 июля 2006 г. № 152-ФЗ "О персональных данных", конфиденциальность персональных данных соблюдается в рамках исполнения законодательства Российской Федерации.</w:t>
      </w:r>
    </w:p>
    <w:p>
      <w:pPr>
        <w:pStyle w:val="Normal"/>
        <w:widowControl w:val="false"/>
        <w:overflowPunct w:val="true"/>
        <w:spacing w:lineRule="auto" w:line="360" w:before="0" w:after="0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>Настоящее согласие предоставляется на осуществление любых действий, связанных с проверкой документов, представленных в соответствии с пунктом 2.1 Положения, совершаемых с использованием средств автоматизации или без использования таких средств с моими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>
      <w:pPr>
        <w:pStyle w:val="Normal"/>
        <w:widowControl w:val="false"/>
        <w:overflowPunct w:val="true"/>
        <w:spacing w:lineRule="auto" w:line="360" w:before="0" w:after="0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>Данное согласие действует до момента отзыва моего согласия на обработку моих персональных данных. Мне разъяснен порядок отзыва моего согласия на обработку моих персональных данных.</w:t>
      </w:r>
    </w:p>
    <w:p>
      <w:pPr>
        <w:pStyle w:val="Normal"/>
        <w:widowControl w:val="false"/>
        <w:overflowPunct w:val="true"/>
        <w:spacing w:lineRule="auto" w:line="240" w:before="0" w:after="0"/>
        <w:ind w:firstLine="794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                                  _________________________________</w:t>
      </w:r>
    </w:p>
    <w:p>
      <w:pPr>
        <w:pStyle w:val="Normal"/>
        <w:overflowPunct w:val="true"/>
        <w:spacing w:before="0"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</w:t>
      </w:r>
      <w:r>
        <w:rPr>
          <w:color w:val="000000"/>
          <w:sz w:val="20"/>
          <w:szCs w:val="20"/>
        </w:rPr>
        <w:t>(подпись лица, давшего согласие)                                                                   (расшифровка подписи)</w:t>
      </w:r>
    </w:p>
    <w:sectPr>
      <w:headerReference w:type="default" r:id="rId4"/>
      <w:type w:val="nextPage"/>
      <w:pgSz w:w="11906" w:h="16838"/>
      <w:pgMar w:left="1701" w:right="567" w:gutter="0" w:header="567" w:top="62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ms Rmn">
    <w:altName w:val="Times New Roman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8</w:t>
    </w:r>
    <w:r>
      <w:rPr>
        <w:sz w:val="24"/>
        <w:szCs w:val="24"/>
      </w:rPr>
      <w:fldChar w:fldCharType="end"/>
    </w:r>
  </w:p>
  <w:p>
    <w:pPr>
      <w:pStyle w:val="Style24"/>
      <w:jc w:val="center"/>
      <w:rPr>
        <w:sz w:val="24"/>
        <w:szCs w:val="24"/>
      </w:rPr>
    </w:pPr>
    <w:r>
      <w:rPr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link w:val="a3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link w:val="a5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link w:val="a7"/>
    <w:uiPriority w:val="99"/>
    <w:qFormat/>
    <w:rsid w:val="008e6470"/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sid w:val="00e01968"/>
    <w:rPr>
      <w:b/>
      <w:bCs/>
    </w:rPr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link w:val="a6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Footer"/>
    <w:basedOn w:val="Normal"/>
    <w:link w:val="a8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LAW154&amp;n=115578&amp;dst=100051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5D9CD-5730-486A-8751-FCB13ED50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134</TotalTime>
  <Application>LibreOffice/7.2.1.2$Windows_X86_64 LibreOffice_project/87b77fad49947c1441b67c559c339af8f3517e22</Application>
  <AppVersion>15.0000</AppVersion>
  <Pages>8</Pages>
  <Words>1360</Words>
  <Characters>10712</Characters>
  <CharactersWithSpaces>12574</CharactersWithSpaces>
  <Paragraphs>108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2025-09-22T12:58:00Z</dcterms:created>
  <dc:creator>Зайтова Юлия Шамилевна</dc:creator>
  <dc:description/>
  <dc:language>ru-RU</dc:language>
  <cp:lastModifiedBy/>
  <cp:lastPrinted>2025-09-23T06:21:00Z</cp:lastPrinted>
  <dcterms:modified xsi:type="dcterms:W3CDTF">2025-10-15T09:08:36Z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