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9B9" w:rsidRPr="009C79B9" w:rsidRDefault="009C79B9" w:rsidP="009C79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rFonts w:ascii="Times New Roman" w:hAnsi="Times New Roman" w:cs="Times New Roman"/>
          <w:sz w:val="26"/>
          <w:szCs w:val="26"/>
        </w:rPr>
      </w:pPr>
      <w:r w:rsidRPr="009C79B9">
        <w:rPr>
          <w:rFonts w:ascii="Times New Roman" w:hAnsi="Times New Roman" w:cs="Times New Roman"/>
          <w:sz w:val="26"/>
          <w:szCs w:val="26"/>
        </w:rPr>
        <w:t>УТВЕРЖДЕН</w:t>
      </w:r>
    </w:p>
    <w:p w:rsidR="009C79B9" w:rsidRPr="009C79B9" w:rsidRDefault="009C79B9" w:rsidP="009C79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rFonts w:ascii="Times New Roman" w:hAnsi="Times New Roman" w:cs="Times New Roman"/>
          <w:sz w:val="26"/>
          <w:szCs w:val="26"/>
        </w:rPr>
      </w:pPr>
      <w:r w:rsidRPr="009C79B9">
        <w:rPr>
          <w:rFonts w:ascii="Times New Roman" w:hAnsi="Times New Roman" w:cs="Times New Roman"/>
          <w:sz w:val="26"/>
          <w:szCs w:val="26"/>
        </w:rPr>
        <w:t>постановлением Администрации</w:t>
      </w:r>
    </w:p>
    <w:p w:rsidR="009C79B9" w:rsidRPr="009C79B9" w:rsidRDefault="009C79B9" w:rsidP="009C79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rFonts w:ascii="Times New Roman" w:hAnsi="Times New Roman" w:cs="Times New Roman"/>
          <w:sz w:val="26"/>
          <w:szCs w:val="26"/>
        </w:rPr>
      </w:pPr>
      <w:r w:rsidRPr="009C79B9">
        <w:rPr>
          <w:rFonts w:ascii="Times New Roman" w:hAnsi="Times New Roman" w:cs="Times New Roman"/>
          <w:sz w:val="26"/>
          <w:szCs w:val="26"/>
        </w:rPr>
        <w:t>Великого Новгорода</w:t>
      </w:r>
    </w:p>
    <w:p w:rsidR="009C79B9" w:rsidRPr="009C79B9" w:rsidRDefault="009C79B9" w:rsidP="009C79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rFonts w:ascii="Times New Roman" w:hAnsi="Times New Roman" w:cs="Times New Roman"/>
          <w:sz w:val="26"/>
          <w:szCs w:val="26"/>
        </w:rPr>
      </w:pPr>
      <w:r w:rsidRPr="009C79B9">
        <w:rPr>
          <w:rFonts w:ascii="Times New Roman" w:hAnsi="Times New Roman" w:cs="Times New Roman"/>
          <w:sz w:val="26"/>
          <w:szCs w:val="26"/>
        </w:rPr>
        <w:t xml:space="preserve">от </w:t>
      </w:r>
      <w:bookmarkStart w:id="0" w:name="дата2"/>
      <w:bookmarkEnd w:id="0"/>
      <w:r w:rsidRPr="009C79B9">
        <w:rPr>
          <w:rFonts w:ascii="Times New Roman" w:hAnsi="Times New Roman" w:cs="Times New Roman"/>
          <w:sz w:val="26"/>
          <w:szCs w:val="26"/>
        </w:rPr>
        <w:t xml:space="preserve"> № </w:t>
      </w:r>
      <w:bookmarkStart w:id="1" w:name="номер2"/>
      <w:bookmarkEnd w:id="1"/>
    </w:p>
    <w:p w:rsidR="009C79B9" w:rsidRPr="009C79B9" w:rsidRDefault="009C79B9" w:rsidP="009C79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C79B9">
        <w:rPr>
          <w:rFonts w:ascii="Times New Roman" w:hAnsi="Times New Roman" w:cs="Times New Roman"/>
          <w:b/>
          <w:bCs/>
          <w:sz w:val="26"/>
          <w:szCs w:val="26"/>
        </w:rPr>
        <w:t>ИЗМЕНЕНИЯ,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 w:rsidRPr="009C79B9">
        <w:rPr>
          <w:rFonts w:ascii="Times New Roman" w:hAnsi="Times New Roman" w:cs="Times New Roman"/>
          <w:b/>
          <w:bCs/>
          <w:sz w:val="26"/>
          <w:szCs w:val="26"/>
        </w:rPr>
        <w:t>которые</w:t>
      </w:r>
      <w:proofErr w:type="gramEnd"/>
      <w:r w:rsidRPr="009C79B9">
        <w:rPr>
          <w:rFonts w:ascii="Times New Roman" w:hAnsi="Times New Roman" w:cs="Times New Roman"/>
          <w:b/>
          <w:bCs/>
          <w:sz w:val="26"/>
          <w:szCs w:val="26"/>
        </w:rPr>
        <w:t xml:space="preserve"> вносятся в Примерное положение об оплате труда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C79B9">
        <w:rPr>
          <w:rFonts w:ascii="Times New Roman" w:hAnsi="Times New Roman" w:cs="Times New Roman"/>
          <w:b/>
          <w:bCs/>
          <w:sz w:val="26"/>
          <w:szCs w:val="26"/>
        </w:rPr>
        <w:t xml:space="preserve">работников муниципального бюджетного учреждения, подведомственного комитету по молодежной политике и работе с </w:t>
      </w:r>
      <w:proofErr w:type="gramStart"/>
      <w:r w:rsidRPr="009C79B9">
        <w:rPr>
          <w:rFonts w:ascii="Times New Roman" w:hAnsi="Times New Roman" w:cs="Times New Roman"/>
          <w:b/>
          <w:bCs/>
          <w:sz w:val="26"/>
          <w:szCs w:val="26"/>
        </w:rPr>
        <w:t>общественными</w:t>
      </w:r>
      <w:proofErr w:type="gramEnd"/>
    </w:p>
    <w:p w:rsidR="009C79B9" w:rsidRPr="009C79B9" w:rsidRDefault="009C79B9" w:rsidP="009C79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C79B9">
        <w:rPr>
          <w:rFonts w:ascii="Times New Roman" w:hAnsi="Times New Roman" w:cs="Times New Roman"/>
          <w:b/>
          <w:bCs/>
          <w:sz w:val="26"/>
          <w:szCs w:val="26"/>
        </w:rPr>
        <w:t>организациями Администрации Великого Новгорода,</w:t>
      </w: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C79B9">
        <w:rPr>
          <w:rFonts w:ascii="Times New Roman" w:hAnsi="Times New Roman" w:cs="Times New Roman"/>
          <w:b/>
          <w:bCs/>
          <w:sz w:val="26"/>
          <w:szCs w:val="26"/>
        </w:rPr>
        <w:t>по сфере деятельности "молодежная политика"</w:t>
      </w: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>1. В пункте 2.4.7. слова "от 24 декабря 2007 г. № 922" заменить словами "от 24 апреля 2025 г. № 540".</w:t>
      </w: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>2. В пункте 3.1. таблицу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633"/>
        <w:gridCol w:w="2438"/>
      </w:tblGrid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ПКГ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Размер оклада (рубли)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среднего звена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9337,00 - 10271,00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ведущего звена (методист, звукооператор)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11202,00 - 12323,00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руководящего состава учреждений культуры, искусства и кинематографии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13446,00 - 14791,00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первого уровня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8388,00 - 9227,00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второго уровня (специалист по организации досуга подростков и молодежи, инженер по охране труда)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8880,0- 9769,00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второго уровня (специалист по работе с молодежью, специалист по социальной работе с молодежью, администратор)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9426,00 - 10368,00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третьего уровня (ведущие специалисты)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10840,00 - 11923,00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четвертого уровня (начальник отдела кадров, заведующие отделами, главные специалисты)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11202,00 - 12323,00</w:t>
            </w:r>
          </w:p>
        </w:tc>
      </w:tr>
      <w:tr w:rsidR="009C79B9" w:rsidRPr="009C79B9" w:rsidTr="005B1390">
        <w:tc>
          <w:tcPr>
            <w:tcW w:w="6633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руководителей структурных подразделений</w:t>
            </w:r>
          </w:p>
        </w:tc>
        <w:tc>
          <w:tcPr>
            <w:tcW w:w="243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12294,00 - 13524,00</w:t>
            </w:r>
          </w:p>
        </w:tc>
      </w:tr>
    </w:tbl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>3. В пункте 4.1. таблицу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520"/>
        <w:gridCol w:w="2551"/>
      </w:tblGrid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Разряд в соответствии с ЕТКС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Размер оклада (рубли)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1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6503,00 - 6846,00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6847,00 - 7207,00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3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7208,00 - 7588,00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4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7589,00 - 7968,00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5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7969,00 - 8367,00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8368,00 - 8785,00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8786,00 - 9225,00</w:t>
            </w:r>
          </w:p>
        </w:tc>
      </w:tr>
      <w:tr w:rsidR="009C79B9" w:rsidRPr="009C79B9" w:rsidTr="005B1390">
        <w:tc>
          <w:tcPr>
            <w:tcW w:w="6520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 разряд</w:t>
            </w:r>
          </w:p>
        </w:tc>
        <w:tc>
          <w:tcPr>
            <w:tcW w:w="255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9226,00 - 9687,00</w:t>
            </w:r>
          </w:p>
        </w:tc>
      </w:tr>
    </w:tbl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C79B9" w:rsidRPr="009C79B9" w:rsidRDefault="009C79B9" w:rsidP="009C79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 xml:space="preserve">4. В приложении № 2 к Примерному положению в </w:t>
      </w:r>
      <w:hyperlink r:id="rId4" w:history="1">
        <w:r w:rsidRPr="009C79B9">
          <w:rPr>
            <w:rFonts w:ascii="Times New Roman" w:hAnsi="Times New Roman" w:cs="Times New Roman"/>
            <w:bCs/>
            <w:sz w:val="26"/>
            <w:szCs w:val="26"/>
          </w:rPr>
          <w:t>разделе I</w:t>
        </w:r>
      </w:hyperlink>
      <w:r w:rsidRPr="009C79B9">
        <w:rPr>
          <w:rFonts w:ascii="Times New Roman" w:hAnsi="Times New Roman" w:cs="Times New Roman"/>
          <w:bCs/>
          <w:sz w:val="26"/>
          <w:szCs w:val="26"/>
        </w:rPr>
        <w:t xml:space="preserve"> "Основная деятельность учреждения (максимум - 56 баллов)":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 xml:space="preserve">4.1. В </w:t>
      </w:r>
      <w:hyperlink r:id="rId5" w:history="1">
        <w:r w:rsidRPr="009C79B9">
          <w:rPr>
            <w:rFonts w:ascii="Times New Roman" w:hAnsi="Times New Roman" w:cs="Times New Roman"/>
            <w:bCs/>
            <w:sz w:val="26"/>
            <w:szCs w:val="26"/>
          </w:rPr>
          <w:t>подразделе</w:t>
        </w:r>
      </w:hyperlink>
      <w:r w:rsidRPr="009C79B9">
        <w:rPr>
          <w:rFonts w:ascii="Times New Roman" w:hAnsi="Times New Roman" w:cs="Times New Roman"/>
          <w:bCs/>
          <w:sz w:val="26"/>
          <w:szCs w:val="26"/>
        </w:rPr>
        <w:t xml:space="preserve"> "Выполнение учреждением целевых показателей плана мероприятий на соответствующий год (максимум - 19 баллов)":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 xml:space="preserve">в пункте 8 в графе 2 </w:t>
      </w:r>
      <w:hyperlink r:id="rId6" w:history="1">
        <w:r w:rsidRPr="009C79B9">
          <w:rPr>
            <w:rFonts w:ascii="Times New Roman" w:hAnsi="Times New Roman" w:cs="Times New Roman"/>
            <w:bCs/>
            <w:sz w:val="26"/>
            <w:szCs w:val="26"/>
          </w:rPr>
          <w:t>слова</w:t>
        </w:r>
      </w:hyperlink>
      <w:r w:rsidRPr="009C79B9">
        <w:rPr>
          <w:rFonts w:ascii="Times New Roman" w:hAnsi="Times New Roman" w:cs="Times New Roman"/>
          <w:bCs/>
          <w:sz w:val="26"/>
          <w:szCs w:val="26"/>
        </w:rPr>
        <w:t xml:space="preserve"> "на 2021 - 2026 годы" заменить словами "на 2021 - 2027 годы";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 xml:space="preserve">в пункте 9 в графе 2 </w:t>
      </w:r>
      <w:hyperlink r:id="rId7" w:history="1">
        <w:r w:rsidRPr="009C79B9">
          <w:rPr>
            <w:rFonts w:ascii="Times New Roman" w:hAnsi="Times New Roman" w:cs="Times New Roman"/>
            <w:bCs/>
            <w:sz w:val="26"/>
            <w:szCs w:val="26"/>
          </w:rPr>
          <w:t>слова</w:t>
        </w:r>
      </w:hyperlink>
      <w:r w:rsidRPr="009C79B9">
        <w:rPr>
          <w:rFonts w:ascii="Times New Roman" w:hAnsi="Times New Roman" w:cs="Times New Roman"/>
          <w:bCs/>
          <w:sz w:val="26"/>
          <w:szCs w:val="26"/>
        </w:rPr>
        <w:t xml:space="preserve"> "на 2021 - 2026 годы" заменить словами "на 2021 - 2027 годы";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 xml:space="preserve">в пункте 10 в графе 2 </w:t>
      </w:r>
      <w:hyperlink r:id="rId8" w:history="1">
        <w:r w:rsidRPr="009C79B9">
          <w:rPr>
            <w:rFonts w:ascii="Times New Roman" w:hAnsi="Times New Roman" w:cs="Times New Roman"/>
            <w:bCs/>
            <w:sz w:val="26"/>
            <w:szCs w:val="26"/>
          </w:rPr>
          <w:t>слова</w:t>
        </w:r>
      </w:hyperlink>
      <w:r w:rsidRPr="009C79B9">
        <w:rPr>
          <w:rFonts w:ascii="Times New Roman" w:hAnsi="Times New Roman" w:cs="Times New Roman"/>
          <w:bCs/>
          <w:sz w:val="26"/>
          <w:szCs w:val="26"/>
        </w:rPr>
        <w:t xml:space="preserve"> "на 2017 - 2026 годы" заменить словами "на 2017 - 2027 годы";</w:t>
      </w:r>
    </w:p>
    <w:p w:rsidR="009C79B9" w:rsidRPr="009C79B9" w:rsidRDefault="009C79B9" w:rsidP="009C79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 xml:space="preserve">5. </w:t>
      </w:r>
      <w:proofErr w:type="gramStart"/>
      <w:r w:rsidRPr="009C79B9">
        <w:rPr>
          <w:rFonts w:ascii="Times New Roman" w:hAnsi="Times New Roman" w:cs="Times New Roman"/>
          <w:bCs/>
          <w:sz w:val="26"/>
          <w:szCs w:val="26"/>
        </w:rPr>
        <w:t xml:space="preserve">В приложении № 2 к Примерному положению в </w:t>
      </w:r>
      <w:hyperlink r:id="rId9" w:history="1">
        <w:r w:rsidRPr="009C79B9">
          <w:rPr>
            <w:rFonts w:ascii="Times New Roman" w:hAnsi="Times New Roman" w:cs="Times New Roman"/>
            <w:bCs/>
            <w:sz w:val="26"/>
            <w:szCs w:val="26"/>
          </w:rPr>
          <w:t>разделе I</w:t>
        </w:r>
      </w:hyperlink>
      <w:r w:rsidRPr="009C79B9">
        <w:rPr>
          <w:rFonts w:ascii="Times New Roman" w:hAnsi="Times New Roman" w:cs="Times New Roman"/>
          <w:bCs/>
          <w:sz w:val="26"/>
          <w:szCs w:val="26"/>
        </w:rPr>
        <w:t>II "Деятельность учреждения, директора учреждения, направленная на работу с кадрами (максимум - 12 баллов)" в пункте 6 графу 2 изложить в новой редакции "Проведение работы по организации заключения трудовых договоров в соответствии с приказом Министерства труда и социальной защиты Российской Федерации от 26.04.2013 № 167н (ред. от 20.02.2014) "Об утверждении рекомендаций по оформлению</w:t>
      </w:r>
      <w:proofErr w:type="gramEnd"/>
      <w:r w:rsidRPr="009C79B9">
        <w:rPr>
          <w:rFonts w:ascii="Times New Roman" w:hAnsi="Times New Roman" w:cs="Times New Roman"/>
          <w:bCs/>
          <w:sz w:val="26"/>
          <w:szCs w:val="26"/>
        </w:rPr>
        <w:t xml:space="preserve"> трудовых отношений с работником государственного (муниципального) учреждения при введении эффективного контракта". </w:t>
      </w: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>6. В приложении №3 к Примерному положению:</w:t>
      </w: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>таблицу к разделу 1 "ПКГ должностей работников культуры, искусства и кинематографии, общеотраслевых должностей руководителей, специалистов и служащих"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948"/>
        <w:gridCol w:w="2268"/>
        <w:gridCol w:w="1531"/>
        <w:gridCol w:w="2268"/>
      </w:tblGrid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Наименование должности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размер оклада (рубли)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повышающий коэффициент по занимаемой должности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должностной оклад (рубли)</w:t>
            </w: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</w:tr>
      <w:tr w:rsidR="009C79B9" w:rsidRPr="009C79B9" w:rsidTr="005B1390">
        <w:tblPrEx>
          <w:tblBorders>
            <w:insideH w:val="nil"/>
          </w:tblBorders>
        </w:tblPrEx>
        <w:tc>
          <w:tcPr>
            <w:tcW w:w="2948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руководителей структурных подразделений</w:t>
            </w:r>
          </w:p>
        </w:tc>
        <w:tc>
          <w:tcPr>
            <w:tcW w:w="2268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12294,00 - 13524,00</w:t>
            </w:r>
          </w:p>
        </w:tc>
        <w:tc>
          <w:tcPr>
            <w:tcW w:w="1531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il"/>
          </w:tblBorders>
        </w:tblPrEx>
        <w:tc>
          <w:tcPr>
            <w:tcW w:w="294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14752,80 – 16228,80</w:t>
            </w:r>
          </w:p>
        </w:tc>
      </w:tr>
      <w:tr w:rsidR="009C79B9" w:rsidRPr="009C79B9" w:rsidTr="005B1390">
        <w:tblPrEx>
          <w:tblBorders>
            <w:insideH w:val="nil"/>
          </w:tblBorders>
        </w:tblPrEx>
        <w:tc>
          <w:tcPr>
            <w:tcW w:w="2948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руководитель центра, заведующий (начальник) структурны</w:t>
            </w:r>
            <w:proofErr w:type="gramStart"/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м(</w:t>
            </w:r>
            <w:proofErr w:type="gramEnd"/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ого) подразделением(я), отделом(а), сектором(а)</w:t>
            </w:r>
          </w:p>
        </w:tc>
        <w:tc>
          <w:tcPr>
            <w:tcW w:w="2268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среднего звена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9337,00 - 10271,00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10737,55 – 11811,65</w:t>
            </w: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ведущего звена (методист, звукооператор)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11202,00 - 12323,00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12882,30 – 14171,45</w:t>
            </w: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руководящего состава учреждений культуры, искусства и кинематографии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13446,00 - 14791,00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0,2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16135,20 – 17749,20</w:t>
            </w: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Общеотраслевые должности служащих второго уровня (специалист по организации досуга подростков и молодежи, инженер по охране </w:t>
            </w: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труда)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8880,00 - 9769,00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10212,0– 11234,35</w:t>
            </w:r>
          </w:p>
        </w:tc>
      </w:tr>
      <w:tr w:rsidR="009C79B9" w:rsidRPr="009C79B9" w:rsidTr="005B1390">
        <w:tblPrEx>
          <w:tblBorders>
            <w:insideH w:val="nil"/>
          </w:tblBorders>
        </w:tblPrEx>
        <w:tc>
          <w:tcPr>
            <w:tcW w:w="2948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Общеотраслевые должности служащих второго уровня</w:t>
            </w:r>
          </w:p>
        </w:tc>
        <w:tc>
          <w:tcPr>
            <w:tcW w:w="2268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9426,00 - 10368,00</w:t>
            </w:r>
          </w:p>
        </w:tc>
        <w:tc>
          <w:tcPr>
            <w:tcW w:w="1531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il"/>
          </w:tblBorders>
        </w:tblPrEx>
        <w:tc>
          <w:tcPr>
            <w:tcW w:w="294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специалист по работе с молодежью, специалист по социальной работе с молодежью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10839,90 – 11923,20</w:t>
            </w:r>
          </w:p>
        </w:tc>
      </w:tr>
      <w:tr w:rsidR="009C79B9" w:rsidRPr="009C79B9" w:rsidTr="005B1390">
        <w:tblPrEx>
          <w:tblBorders>
            <w:insideH w:val="nil"/>
          </w:tblBorders>
        </w:tblPrEx>
        <w:tc>
          <w:tcPr>
            <w:tcW w:w="2948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администратор</w:t>
            </w:r>
          </w:p>
        </w:tc>
        <w:tc>
          <w:tcPr>
            <w:tcW w:w="2268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0,10</w:t>
            </w:r>
          </w:p>
        </w:tc>
        <w:tc>
          <w:tcPr>
            <w:tcW w:w="2268" w:type="dxa"/>
            <w:tcBorders>
              <w:top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10368,60 – 11404,80</w:t>
            </w: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третьего уровня (ведущие специалисты)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10840,00 - 11923,00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12466,00 – 13711,45</w:t>
            </w:r>
          </w:p>
        </w:tc>
      </w:tr>
      <w:tr w:rsidR="009C79B9" w:rsidRPr="009C79B9" w:rsidTr="005B1390">
        <w:tc>
          <w:tcPr>
            <w:tcW w:w="2948" w:type="dxa"/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четвертого уровня (начальник отдела кадров, заведующие отделами, главные специалисты)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11202,00 - 12323,00</w:t>
            </w:r>
          </w:p>
        </w:tc>
        <w:tc>
          <w:tcPr>
            <w:tcW w:w="1531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0,2</w:t>
            </w:r>
          </w:p>
        </w:tc>
        <w:tc>
          <w:tcPr>
            <w:tcW w:w="2268" w:type="dxa"/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13442,40 – 14787,60</w:t>
            </w:r>
          </w:p>
        </w:tc>
      </w:tr>
    </w:tbl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9C79B9">
        <w:rPr>
          <w:rFonts w:ascii="Times New Roman" w:hAnsi="Times New Roman" w:cs="Times New Roman"/>
          <w:bCs/>
          <w:sz w:val="26"/>
          <w:szCs w:val="26"/>
        </w:rPr>
        <w:t>таблицу к разделу 2 " ПКГ общеотраслевых профессий рабочих "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973"/>
        <w:gridCol w:w="2098"/>
      </w:tblGrid>
      <w:tr w:rsidR="009C79B9" w:rsidRPr="009C79B9" w:rsidTr="005B1390">
        <w:tc>
          <w:tcPr>
            <w:tcW w:w="6973" w:type="dxa"/>
            <w:tcBorders>
              <w:top w:val="single" w:sz="4" w:space="0" w:color="auto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Наименование должности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должностной оклад (рубли)</w:t>
            </w:r>
          </w:p>
        </w:tc>
      </w:tr>
      <w:tr w:rsidR="009C79B9" w:rsidRPr="009C79B9" w:rsidTr="005B1390">
        <w:tc>
          <w:tcPr>
            <w:tcW w:w="6973" w:type="dxa"/>
            <w:tcBorders>
              <w:top w:val="single" w:sz="4" w:space="0" w:color="auto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single" w:sz="4" w:space="0" w:color="auto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профессии рабочих первого уровня: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 квалификационный уровень: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1, 2 и 3 квалификационных разрядов в соответствии с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уборщик производственных и служебных помещений, дворник: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6503,00 - 6846,00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6847,00 - 7207,00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3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7208,00 - 7588,00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 квалификационный уровень: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профессии рабочих, отнесенные к 1 квалификационному уровню, при выполнении работ по профессии с производным наименованием "старший":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6503,00 - 6846,00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6847,00 - 7207,00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3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7208,00 - 7588,00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single" w:sz="4" w:space="0" w:color="auto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профессии рабочих второго уровня: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1 квалификационный уровень: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4 и 5 квалификационных разрядов в соответствии с ЕТКС: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4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7589,00 - 7968,00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5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7969,00 - 8367,00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2 квалификационный уровень: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6 и 7 квалификационных разрядов в соответствии с ЕТКС: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6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8368,00 - 8785,00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8786,00 - 9225,00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3 квалификационный уровень: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8 квалификационного разряда в соответствии с ЕТКС: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8 разряд по ЕТКС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9226,00 - 9687,00</w:t>
            </w: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4 квалификационный уровень: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предусмотренных 1 - 3 квалификационными уровнями настоящей ПКГ, выполняющих важные (особо важные) и ответственные (особо ответственные) работы:</w:t>
            </w:r>
            <w:proofErr w:type="gramEnd"/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C79B9" w:rsidRPr="009C79B9" w:rsidTr="005B1390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4 - 8 разряды по ЕТКС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9C79B9" w:rsidRPr="009C79B9" w:rsidRDefault="009C79B9" w:rsidP="005B139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C79B9">
              <w:rPr>
                <w:rFonts w:ascii="Times New Roman" w:hAnsi="Times New Roman" w:cs="Times New Roman"/>
                <w:bCs/>
                <w:sz w:val="26"/>
                <w:szCs w:val="26"/>
              </w:rPr>
              <w:t>7589,00 - 9687,00</w:t>
            </w:r>
          </w:p>
        </w:tc>
      </w:tr>
    </w:tbl>
    <w:p w:rsidR="009C79B9" w:rsidRPr="009C79B9" w:rsidRDefault="009C79B9" w:rsidP="009C79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422B2" w:rsidRPr="009C79B9" w:rsidRDefault="000422B2">
      <w:pPr>
        <w:rPr>
          <w:rFonts w:ascii="Times New Roman" w:hAnsi="Times New Roman" w:cs="Times New Roman"/>
          <w:sz w:val="26"/>
          <w:szCs w:val="26"/>
        </w:rPr>
      </w:pPr>
    </w:p>
    <w:sectPr w:rsidR="000422B2" w:rsidRPr="009C79B9" w:rsidSect="00E967CC">
      <w:headerReference w:type="default" r:id="rId10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BF4" w:rsidRDefault="000422B2" w:rsidP="004F6BF4">
    <w:pPr>
      <w:pStyle w:val="a3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C79B9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422B2" w:rsidP="004F6BF4">
    <w:pPr>
      <w:pStyle w:val="a3"/>
      <w:jc w:val="center"/>
      <w:rPr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79B9"/>
    <w:rsid w:val="000422B2"/>
    <w:rsid w:val="009C7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9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9C79B9"/>
    <w:rPr>
      <w:rFonts w:ascii="Times New Roman" w:eastAsia="Times New Roman" w:hAnsi="Times New Roman" w:cs="Times New Roman"/>
    </w:rPr>
  </w:style>
  <w:style w:type="paragraph" w:customStyle="1" w:styleId="ConsPlusNormal">
    <w:name w:val="ConsPlusNormal"/>
    <w:rsid w:val="009C79B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109624&amp;dst=10223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154&amp;n=109624&amp;dst=10223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109624&amp;dst=10223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154&amp;n=109624&amp;dst=101586" TargetMode="External"/><Relationship Id="rId10" Type="http://schemas.openxmlformats.org/officeDocument/2006/relationships/header" Target="header1.xml"/><Relationship Id="rId4" Type="http://schemas.openxmlformats.org/officeDocument/2006/relationships/hyperlink" Target="https://login.consultant.ru/link/?req=doc&amp;base=RLAW154&amp;n=109624&amp;dst=101533" TargetMode="External"/><Relationship Id="rId9" Type="http://schemas.openxmlformats.org/officeDocument/2006/relationships/hyperlink" Target="https://login.consultant.ru/link/?req=doc&amp;base=RLAW154&amp;n=109624&amp;dst=1015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1031</Words>
  <Characters>5878</Characters>
  <Application>Microsoft Office Word</Application>
  <DocSecurity>0</DocSecurity>
  <Lines>48</Lines>
  <Paragraphs>13</Paragraphs>
  <ScaleCrop>false</ScaleCrop>
  <Company/>
  <LinksUpToDate>false</LinksUpToDate>
  <CharactersWithSpaces>6896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Савинова Анна Сергеевна</dc:creator>
  <cp:keywords/>
  <dc:description/>
  <cp:lastModifiedBy>Савинова Анна Сергеевна</cp:lastModifiedBy>
  <cp:revision>2</cp:revision>
  <dcterms:created xsi:type="dcterms:W3CDTF">2025-10-22T08:38:00Z</dcterms:created>
  <dcterms:modified xsi:type="dcterms:W3CDTF">2025-10-22T08:38:00Z</dcterms:modified>
</cp:coreProperties>
</file>