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0E6" w:rsidRDefault="008F5835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1F10E6" w:rsidRDefault="008F5835">
      <w:pPr>
        <w:widowControl w:val="0"/>
        <w:spacing w:after="0" w:line="240" w:lineRule="auto"/>
        <w:ind w:left="-1701" w:right="-851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Новгородская область</w:t>
      </w:r>
    </w:p>
    <w:p w:rsidR="001F10E6" w:rsidRDefault="001F10E6">
      <w:pPr>
        <w:widowControl w:val="0"/>
        <w:spacing w:after="0" w:line="240" w:lineRule="auto"/>
        <w:ind w:left="-1701" w:right="-851"/>
        <w:jc w:val="center"/>
        <w:rPr>
          <w:b/>
          <w:bCs/>
          <w:sz w:val="26"/>
          <w:szCs w:val="26"/>
        </w:rPr>
      </w:pPr>
    </w:p>
    <w:p w:rsidR="001F10E6" w:rsidRDefault="008F5835">
      <w:pPr>
        <w:widowControl w:val="0"/>
        <w:spacing w:after="120" w:line="240" w:lineRule="auto"/>
        <w:ind w:left="-1701" w:right="-851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Администрация Великого Новгорода</w:t>
      </w:r>
    </w:p>
    <w:p w:rsidR="001F10E6" w:rsidRDefault="008F5835">
      <w:pPr>
        <w:widowControl w:val="0"/>
        <w:spacing w:after="0" w:line="240" w:lineRule="auto"/>
        <w:ind w:left="-1701" w:right="-851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ПРОЕКТ</w:t>
      </w:r>
    </w:p>
    <w:p w:rsidR="001F10E6" w:rsidRDefault="008F5835">
      <w:pPr>
        <w:widowControl w:val="0"/>
        <w:spacing w:after="0" w:line="240" w:lineRule="auto"/>
        <w:ind w:left="-1701" w:right="-851"/>
        <w:jc w:val="center"/>
        <w:rPr>
          <w:b/>
          <w:bCs/>
          <w:sz w:val="40"/>
          <w:szCs w:val="40"/>
        </w:rPr>
      </w:pPr>
      <w:proofErr w:type="gramStart"/>
      <w:r>
        <w:rPr>
          <w:b/>
          <w:bCs/>
          <w:sz w:val="40"/>
          <w:szCs w:val="40"/>
        </w:rPr>
        <w:t>П</w:t>
      </w:r>
      <w:proofErr w:type="gramEnd"/>
      <w:r>
        <w:rPr>
          <w:b/>
          <w:bCs/>
          <w:sz w:val="40"/>
          <w:szCs w:val="40"/>
        </w:rPr>
        <w:t xml:space="preserve"> О С Т А Н О В Л Е Н И Е</w:t>
      </w:r>
    </w:p>
    <w:p w:rsidR="001F10E6" w:rsidRDefault="001F10E6">
      <w:pPr>
        <w:widowControl w:val="0"/>
        <w:tabs>
          <w:tab w:val="left" w:pos="1890"/>
        </w:tabs>
        <w:spacing w:after="0" w:line="240" w:lineRule="auto"/>
        <w:rPr>
          <w:b/>
          <w:bCs/>
          <w:sz w:val="52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1F10E6">
        <w:tc>
          <w:tcPr>
            <w:tcW w:w="1535" w:type="dxa"/>
          </w:tcPr>
          <w:p w:rsidR="001F10E6" w:rsidRDefault="001F10E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1F10E6" w:rsidRDefault="001F10E6">
            <w:pPr>
              <w:keepNext/>
              <w:keepLines/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28" w:type="dxa"/>
          </w:tcPr>
          <w:p w:rsidR="001F10E6" w:rsidRDefault="008F5835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  <w:bookmarkStart w:id="1" w:name="номер"/>
            <w:bookmarkEnd w:id="1"/>
          </w:p>
        </w:tc>
      </w:tr>
    </w:tbl>
    <w:p w:rsidR="001F10E6" w:rsidRDefault="008F5835">
      <w:pPr>
        <w:widowControl w:val="0"/>
        <w:tabs>
          <w:tab w:val="left" w:pos="189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1F10E6" w:rsidRDefault="008F5835">
      <w:pPr>
        <w:widowControl w:val="0"/>
        <w:spacing w:after="0" w:line="240" w:lineRule="auto"/>
        <w:ind w:left="-1701" w:right="-851"/>
        <w:jc w:val="center"/>
        <w:rPr>
          <w:sz w:val="26"/>
          <w:szCs w:val="26"/>
        </w:rPr>
      </w:pPr>
      <w:r>
        <w:rPr>
          <w:sz w:val="26"/>
          <w:szCs w:val="26"/>
        </w:rPr>
        <w:t>Великий Новгород</w:t>
      </w:r>
    </w:p>
    <w:p w:rsidR="001F10E6" w:rsidRDefault="001F10E6">
      <w:pPr>
        <w:widowControl w:val="0"/>
        <w:spacing w:after="0" w:line="240" w:lineRule="auto"/>
        <w:ind w:left="261"/>
        <w:rPr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2"/>
        <w:gridCol w:w="7142"/>
        <w:gridCol w:w="2383"/>
      </w:tblGrid>
      <w:tr w:rsidR="001F10E6">
        <w:tc>
          <w:tcPr>
            <w:tcW w:w="2382" w:type="dxa"/>
          </w:tcPr>
          <w:p w:rsidR="001F10E6" w:rsidRDefault="001F10E6">
            <w:pPr>
              <w:keepNext/>
              <w:keepLines/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142" w:type="dxa"/>
          </w:tcPr>
          <w:p w:rsidR="001F10E6" w:rsidRDefault="007B0781">
            <w:pPr>
              <w:keepNext/>
              <w:keepLines/>
              <w:widowControl w:val="0"/>
              <w:spacing w:after="120" w:line="240" w:lineRule="auto"/>
              <w:ind w:left="2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 внесении изменений в </w:t>
            </w:r>
            <w:r w:rsidR="008F5835">
              <w:rPr>
                <w:b/>
                <w:bCs/>
                <w:sz w:val="26"/>
                <w:szCs w:val="26"/>
              </w:rPr>
              <w:t>постановление Администрации Великого Новгорода от 01.02.2016 № 250</w:t>
            </w:r>
          </w:p>
        </w:tc>
        <w:tc>
          <w:tcPr>
            <w:tcW w:w="2383" w:type="dxa"/>
          </w:tcPr>
          <w:p w:rsidR="001F10E6" w:rsidRDefault="001F10E6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sz w:val="26"/>
                <w:szCs w:val="26"/>
              </w:rPr>
            </w:pPr>
          </w:p>
        </w:tc>
      </w:tr>
    </w:tbl>
    <w:p w:rsidR="001F10E6" w:rsidRDefault="001F10E6">
      <w:pPr>
        <w:widowControl w:val="0"/>
        <w:spacing w:after="0" w:line="240" w:lineRule="auto"/>
        <w:ind w:left="261" w:firstLine="709"/>
        <w:jc w:val="center"/>
        <w:rPr>
          <w:b/>
          <w:bCs/>
          <w:sz w:val="26"/>
          <w:szCs w:val="26"/>
        </w:rPr>
      </w:pPr>
      <w:bookmarkStart w:id="2" w:name="_GoBack"/>
      <w:bookmarkEnd w:id="2"/>
    </w:p>
    <w:p w:rsidR="001F10E6" w:rsidRDefault="008F5835">
      <w:pPr>
        <w:tabs>
          <w:tab w:val="left" w:pos="990"/>
        </w:tabs>
        <w:spacing w:after="0" w:line="24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Администрация Великого Новгорода</w:t>
      </w:r>
      <w:r>
        <w:rPr>
          <w:b/>
          <w:bCs/>
          <w:sz w:val="26"/>
          <w:szCs w:val="26"/>
        </w:rPr>
        <w:t xml:space="preserve"> постановляет:</w:t>
      </w:r>
    </w:p>
    <w:p w:rsidR="001F10E6" w:rsidRDefault="008F5835">
      <w:pPr>
        <w:tabs>
          <w:tab w:val="left" w:pos="990"/>
        </w:tabs>
        <w:spacing w:after="0" w:line="240" w:lineRule="auto"/>
        <w:ind w:firstLine="720"/>
        <w:jc w:val="both"/>
      </w:pPr>
      <w:r>
        <w:rPr>
          <w:sz w:val="26"/>
          <w:szCs w:val="26"/>
        </w:rPr>
        <w:t xml:space="preserve">1. </w:t>
      </w:r>
      <w:proofErr w:type="gramStart"/>
      <w:r>
        <w:rPr>
          <w:sz w:val="26"/>
          <w:szCs w:val="26"/>
        </w:rPr>
        <w:t xml:space="preserve">Внести в постановление Администрации Великого Новгорода от 01.02.2016 № 250 (в редакции постановлений Администрации Великого Новгорода от 06.03.2017 № 730, от 17.07.2018 № 3069, от 04.12.2018 № 5386, от 13.05.2019 № 1828, от 13.01.2021 № </w:t>
      </w:r>
      <w:r>
        <w:rPr>
          <w:sz w:val="26"/>
          <w:szCs w:val="26"/>
        </w:rPr>
        <w:t>69, от 13.11.2023 № 5463, от 14.08.2024 № 3547), следующие изменения:</w:t>
      </w:r>
      <w:proofErr w:type="gramEnd"/>
    </w:p>
    <w:p w:rsidR="001F10E6" w:rsidRDefault="008F583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1.1. </w:t>
      </w:r>
      <w:r>
        <w:rPr>
          <w:bCs/>
          <w:color w:val="000000"/>
          <w:sz w:val="26"/>
          <w:szCs w:val="26"/>
        </w:rPr>
        <w:t>Преамбулу постановления изложить в следующей редакции:</w:t>
      </w:r>
    </w:p>
    <w:p w:rsidR="001F10E6" w:rsidRDefault="008F5835">
      <w:pPr>
        <w:widowControl w:val="0"/>
        <w:tabs>
          <w:tab w:val="left" w:pos="990"/>
        </w:tabs>
        <w:spacing w:after="0" w:line="240" w:lineRule="auto"/>
        <w:ind w:firstLine="709"/>
        <w:jc w:val="both"/>
      </w:pPr>
      <w:proofErr w:type="gramStart"/>
      <w:r>
        <w:rPr>
          <w:bCs/>
          <w:color w:val="000000"/>
          <w:sz w:val="26"/>
          <w:szCs w:val="26"/>
        </w:rPr>
        <w:t xml:space="preserve">«В соответствии с Жилищным кодексом Российской Федерации, </w:t>
      </w:r>
      <w:r>
        <w:rPr>
          <w:color w:val="000000"/>
          <w:sz w:val="26"/>
          <w:szCs w:val="26"/>
        </w:rPr>
        <w:t>Градостроительным кодексом Российской Федерации,</w:t>
      </w:r>
      <w:r>
        <w:rPr>
          <w:bCs/>
          <w:color w:val="000000"/>
          <w:sz w:val="26"/>
          <w:szCs w:val="26"/>
        </w:rPr>
        <w:t xml:space="preserve"> </w:t>
      </w:r>
      <w:r>
        <w:rPr>
          <w:bCs/>
          <w:color w:val="000000"/>
          <w:sz w:val="26"/>
          <w:szCs w:val="26"/>
        </w:rPr>
        <w:t>Ф</w:t>
      </w:r>
      <w:r>
        <w:rPr>
          <w:bCs/>
          <w:color w:val="000000"/>
          <w:sz w:val="26"/>
          <w:szCs w:val="26"/>
        </w:rPr>
        <w:t xml:space="preserve">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муниципальных услуг», </w:t>
      </w:r>
      <w:r>
        <w:rPr>
          <w:color w:val="000000"/>
          <w:sz w:val="26"/>
          <w:szCs w:val="26"/>
        </w:rPr>
        <w:t>Постановлениями Правитель</w:t>
      </w:r>
      <w:r>
        <w:rPr>
          <w:color w:val="000000"/>
          <w:sz w:val="26"/>
          <w:szCs w:val="26"/>
        </w:rPr>
        <w:t xml:space="preserve">ства Российской </w:t>
      </w:r>
      <w:r w:rsidR="00C94A20">
        <w:rPr>
          <w:color w:val="000000"/>
          <w:sz w:val="26"/>
          <w:szCs w:val="26"/>
        </w:rPr>
        <w:t>Федерации от 28 января 2006 г. № 47 «</w:t>
      </w:r>
      <w:r>
        <w:rPr>
          <w:color w:val="000000"/>
          <w:sz w:val="26"/>
          <w:szCs w:val="26"/>
        </w:rPr>
        <w:t>Об утверждении Положения о признании помещения жилым помещением, жилого</w:t>
      </w:r>
      <w:proofErr w:type="gramEnd"/>
      <w:r>
        <w:rPr>
          <w:color w:val="000000"/>
          <w:sz w:val="26"/>
          <w:szCs w:val="26"/>
        </w:rPr>
        <w:t xml:space="preserve"> помещения непригодным для проживания, многоквартирного дома аварийным и подлежащим сносу или реконструкции, садового дома жилым дом</w:t>
      </w:r>
      <w:r w:rsidR="00C94A20">
        <w:rPr>
          <w:color w:val="000000"/>
          <w:sz w:val="26"/>
          <w:szCs w:val="26"/>
        </w:rPr>
        <w:t>ом и жилого дома садовым домом», от 16 февраля 2008 г. № 87 «</w:t>
      </w:r>
      <w:r>
        <w:rPr>
          <w:color w:val="000000"/>
          <w:sz w:val="26"/>
          <w:szCs w:val="26"/>
        </w:rPr>
        <w:t>О составе разделов проектной документаци</w:t>
      </w:r>
      <w:r w:rsidR="00C94A20">
        <w:rPr>
          <w:color w:val="000000"/>
          <w:sz w:val="26"/>
          <w:szCs w:val="26"/>
        </w:rPr>
        <w:t>и и требованиях к их содержанию»</w:t>
      </w:r>
      <w:r>
        <w:rPr>
          <w:color w:val="000000"/>
          <w:sz w:val="26"/>
          <w:szCs w:val="26"/>
        </w:rPr>
        <w:t>, приказом Минстроя Российской Федерации от 30.04.2025 № 266/</w:t>
      </w:r>
      <w:proofErr w:type="spellStart"/>
      <w:proofErr w:type="gramStart"/>
      <w:r>
        <w:rPr>
          <w:color w:val="000000"/>
          <w:sz w:val="26"/>
          <w:szCs w:val="26"/>
        </w:rPr>
        <w:t>пр</w:t>
      </w:r>
      <w:proofErr w:type="spellEnd"/>
      <w:proofErr w:type="gramEnd"/>
      <w:r>
        <w:rPr>
          <w:color w:val="000000"/>
          <w:sz w:val="26"/>
          <w:szCs w:val="26"/>
        </w:rPr>
        <w:t xml:space="preserve"> «Об утверждении Требований к оформлению протоколов общих со</w:t>
      </w:r>
      <w:r>
        <w:rPr>
          <w:color w:val="000000"/>
          <w:sz w:val="26"/>
          <w:szCs w:val="26"/>
        </w:rPr>
        <w:t xml:space="preserve">браний собственников помещений в многоквартирных домах и Порядка </w:t>
      </w:r>
      <w:proofErr w:type="gramStart"/>
      <w:r>
        <w:rPr>
          <w:color w:val="000000"/>
          <w:sz w:val="26"/>
          <w:szCs w:val="26"/>
        </w:rPr>
        <w:t>направления подлинников решений и протоколов общих собраний собственников помещений в многоквартирных домах в уполномоченные органы исполнительной власти субъектов Российской Федерации, осуще</w:t>
      </w:r>
      <w:r>
        <w:rPr>
          <w:color w:val="000000"/>
          <w:sz w:val="26"/>
          <w:szCs w:val="26"/>
        </w:rPr>
        <w:t xml:space="preserve">ствляющие государственный жилищный надзор», </w:t>
      </w:r>
      <w:r>
        <w:rPr>
          <w:bCs/>
          <w:color w:val="000000"/>
          <w:sz w:val="26"/>
          <w:szCs w:val="26"/>
        </w:rPr>
        <w:t>Уставом муниципального образования - городского округа Великий Новгород, Правилами землепользования и застройки Великого Новгорода, утвержденными решением Думы Великого Новгорода от 25.12.2019 № 347, Реестром мун</w:t>
      </w:r>
      <w:r>
        <w:rPr>
          <w:bCs/>
          <w:color w:val="000000"/>
          <w:sz w:val="26"/>
          <w:szCs w:val="26"/>
        </w:rPr>
        <w:t>иципальных услуг, оказываемых за счет средств бюджета Великого Новгорода, утвержденным постановлением Администрации Великого Новгорода</w:t>
      </w:r>
      <w:proofErr w:type="gramEnd"/>
      <w:r>
        <w:rPr>
          <w:bCs/>
          <w:color w:val="000000"/>
          <w:sz w:val="26"/>
          <w:szCs w:val="26"/>
        </w:rPr>
        <w:t xml:space="preserve"> от 25.10.2010 № 4610, Порядком разработки и утверждения </w:t>
      </w:r>
      <w:r>
        <w:rPr>
          <w:bCs/>
          <w:color w:val="000000"/>
          <w:sz w:val="26"/>
          <w:szCs w:val="26"/>
        </w:rPr>
        <w:lastRenderedPageBreak/>
        <w:t xml:space="preserve">административных регламентов предоставления муниципальных услуг, </w:t>
      </w:r>
      <w:r>
        <w:rPr>
          <w:bCs/>
          <w:color w:val="000000"/>
          <w:sz w:val="26"/>
          <w:szCs w:val="26"/>
        </w:rPr>
        <w:t>утвержденным постановлением Администрации Великого Новгорода от 19.07.2013 № 3781</w:t>
      </w:r>
      <w:r w:rsidR="00C94A20">
        <w:rPr>
          <w:bCs/>
          <w:color w:val="000000"/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>Администрация Великого Новгорода постановляет</w:t>
      </w:r>
      <w:proofErr w:type="gramStart"/>
      <w:r>
        <w:rPr>
          <w:color w:val="000000"/>
          <w:sz w:val="26"/>
          <w:szCs w:val="26"/>
        </w:rPr>
        <w:t>:</w:t>
      </w:r>
      <w:r>
        <w:rPr>
          <w:bCs/>
          <w:color w:val="000000"/>
          <w:sz w:val="26"/>
          <w:szCs w:val="26"/>
        </w:rPr>
        <w:t>»</w:t>
      </w:r>
      <w:proofErr w:type="gramEnd"/>
      <w:r>
        <w:rPr>
          <w:color w:val="000000"/>
          <w:sz w:val="26"/>
          <w:szCs w:val="26"/>
        </w:rPr>
        <w:t>;</w:t>
      </w:r>
    </w:p>
    <w:p w:rsidR="001F10E6" w:rsidRDefault="008F5835">
      <w:pPr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 В Административн</w:t>
      </w:r>
      <w:r>
        <w:rPr>
          <w:color w:val="000000"/>
          <w:sz w:val="26"/>
          <w:szCs w:val="26"/>
        </w:rPr>
        <w:t>ом</w:t>
      </w:r>
      <w:r>
        <w:rPr>
          <w:color w:val="000000"/>
          <w:sz w:val="26"/>
          <w:szCs w:val="26"/>
        </w:rPr>
        <w:t xml:space="preserve"> регламенте по предоставлению муниципальной услуги «Прием заявлений и выдача </w:t>
      </w:r>
      <w:r>
        <w:rPr>
          <w:color w:val="000000"/>
          <w:sz w:val="26"/>
          <w:szCs w:val="26"/>
        </w:rPr>
        <w:t>документов о согласовании переустройства и (или) перепланировки помещения в многоквартирном доме», утвержденн</w:t>
      </w:r>
      <w:r>
        <w:rPr>
          <w:color w:val="000000"/>
          <w:sz w:val="26"/>
          <w:szCs w:val="26"/>
        </w:rPr>
        <w:t>ом</w:t>
      </w:r>
      <w:r w:rsidR="00C94A20">
        <w:rPr>
          <w:color w:val="000000"/>
          <w:sz w:val="26"/>
          <w:szCs w:val="26"/>
        </w:rPr>
        <w:t xml:space="preserve"> вышеназванным постановлением:</w:t>
      </w:r>
    </w:p>
    <w:p w:rsidR="001F10E6" w:rsidRDefault="008F5835">
      <w:pPr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</w:t>
      </w:r>
      <w:r>
        <w:rPr>
          <w:color w:val="000000"/>
          <w:sz w:val="26"/>
          <w:szCs w:val="26"/>
        </w:rPr>
        <w:t>одраздел 2.5 исключить;</w:t>
      </w:r>
    </w:p>
    <w:p w:rsidR="001F10E6" w:rsidRDefault="008F5835">
      <w:pPr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абзац второй подпункта 2.6.1. изложить в сл</w:t>
      </w:r>
      <w:r>
        <w:rPr>
          <w:color w:val="000000"/>
          <w:sz w:val="26"/>
          <w:szCs w:val="26"/>
        </w:rPr>
        <w:t>е</w:t>
      </w:r>
      <w:r>
        <w:rPr>
          <w:color w:val="000000"/>
          <w:sz w:val="26"/>
          <w:szCs w:val="26"/>
        </w:rPr>
        <w:t>дующей редакции:</w:t>
      </w:r>
    </w:p>
    <w:p w:rsidR="001F10E6" w:rsidRDefault="008F5835">
      <w:pPr>
        <w:tabs>
          <w:tab w:val="left" w:pos="990"/>
        </w:tabs>
        <w:spacing w:after="0" w:line="240" w:lineRule="auto"/>
        <w:ind w:firstLine="709"/>
        <w:jc w:val="both"/>
      </w:pPr>
      <w:r>
        <w:rPr>
          <w:color w:val="000000"/>
          <w:sz w:val="26"/>
          <w:szCs w:val="26"/>
        </w:rPr>
        <w:t>заявление</w:t>
      </w:r>
      <w:r>
        <w:rPr>
          <w:color w:val="000000"/>
          <w:sz w:val="26"/>
          <w:szCs w:val="26"/>
        </w:rPr>
        <w:t xml:space="preserve"> о переустройстве и (или) перепланировке жилого (нежилого) помещения (далее - заявление) по форме, утвержденной приказом</w:t>
      </w:r>
      <w:r w:rsidR="00C94A20">
        <w:rPr>
          <w:color w:val="000000"/>
          <w:sz w:val="26"/>
          <w:szCs w:val="26"/>
        </w:rPr>
        <w:t xml:space="preserve"> Минстроя России от 04.04.2024 № 240/</w:t>
      </w:r>
      <w:proofErr w:type="spellStart"/>
      <w:proofErr w:type="gramStart"/>
      <w:r w:rsidR="00C94A20">
        <w:rPr>
          <w:color w:val="000000"/>
          <w:sz w:val="26"/>
          <w:szCs w:val="26"/>
        </w:rPr>
        <w:t>пр</w:t>
      </w:r>
      <w:proofErr w:type="spellEnd"/>
      <w:proofErr w:type="gramEnd"/>
      <w:r w:rsidR="00C94A20">
        <w:rPr>
          <w:color w:val="000000"/>
          <w:sz w:val="26"/>
          <w:szCs w:val="26"/>
        </w:rPr>
        <w:t xml:space="preserve"> «</w:t>
      </w:r>
      <w:r>
        <w:rPr>
          <w:color w:val="000000"/>
          <w:sz w:val="26"/>
          <w:szCs w:val="26"/>
        </w:rPr>
        <w:t>Об утверждении формы заявления о переустройстве и (или) перепланировке помещения в многоквартир</w:t>
      </w:r>
      <w:r>
        <w:rPr>
          <w:color w:val="000000"/>
          <w:sz w:val="26"/>
          <w:szCs w:val="26"/>
        </w:rPr>
        <w:t>ном доме и формы документа, подтверждающего принятие решения о согласовании или об отказе в согласовании переустройства и (или) перепланировки п</w:t>
      </w:r>
      <w:r w:rsidR="00C94A20">
        <w:rPr>
          <w:color w:val="000000"/>
          <w:sz w:val="26"/>
          <w:szCs w:val="26"/>
        </w:rPr>
        <w:t>омещения в многоквартирном доме»</w:t>
      </w:r>
      <w:r>
        <w:rPr>
          <w:color w:val="000000"/>
          <w:sz w:val="26"/>
          <w:szCs w:val="26"/>
        </w:rPr>
        <w:t xml:space="preserve"> (</w:t>
      </w:r>
      <w:r w:rsidR="00C94A20">
        <w:rPr>
          <w:color w:val="000000"/>
          <w:sz w:val="26"/>
          <w:szCs w:val="26"/>
        </w:rPr>
        <w:t>далее - приказ Минстроя России №</w:t>
      </w:r>
      <w:r>
        <w:rPr>
          <w:color w:val="000000"/>
          <w:sz w:val="26"/>
          <w:szCs w:val="26"/>
        </w:rPr>
        <w:t xml:space="preserve"> 240/</w:t>
      </w:r>
      <w:proofErr w:type="spellStart"/>
      <w:proofErr w:type="gramStart"/>
      <w:r>
        <w:rPr>
          <w:color w:val="000000"/>
          <w:sz w:val="26"/>
          <w:szCs w:val="26"/>
        </w:rPr>
        <w:t>пр</w:t>
      </w:r>
      <w:proofErr w:type="spellEnd"/>
      <w:proofErr w:type="gramEnd"/>
      <w:r>
        <w:rPr>
          <w:color w:val="000000"/>
          <w:sz w:val="26"/>
          <w:szCs w:val="26"/>
        </w:rPr>
        <w:t>);</w:t>
      </w:r>
    </w:p>
    <w:p w:rsidR="001F10E6" w:rsidRDefault="008F5835">
      <w:pPr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разделы 4, 5 исключить.</w:t>
      </w:r>
    </w:p>
    <w:p w:rsidR="001F10E6" w:rsidRDefault="008F5835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 Опубликов</w:t>
      </w:r>
      <w:r>
        <w:rPr>
          <w:color w:val="000000"/>
          <w:sz w:val="26"/>
          <w:szCs w:val="26"/>
        </w:rPr>
        <w:t>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1F10E6" w:rsidRDefault="008F5835">
      <w:pPr>
        <w:tabs>
          <w:tab w:val="left" w:pos="990"/>
        </w:tabs>
        <w:spacing w:after="0" w:line="360" w:lineRule="auto"/>
        <w:ind w:firstLine="709"/>
        <w:jc w:val="both"/>
      </w:pPr>
      <w:hyperlink r:id="rId9"/>
    </w:p>
    <w:p w:rsidR="001F10E6" w:rsidRDefault="008F5835">
      <w:pPr>
        <w:keepLines/>
        <w:widowControl w:val="0"/>
        <w:tabs>
          <w:tab w:val="left" w:pos="6946"/>
        </w:tabs>
        <w:spacing w:after="0" w:line="360" w:lineRule="auto"/>
      </w:pPr>
      <w:hyperlink r:id="rId10"/>
    </w:p>
    <w:p w:rsidR="001F10E6" w:rsidRDefault="008F5835">
      <w:pPr>
        <w:keepLines/>
        <w:widowControl w:val="0"/>
        <w:tabs>
          <w:tab w:val="left" w:pos="6946"/>
        </w:tabs>
        <w:spacing w:after="0" w:line="360" w:lineRule="auto"/>
        <w:rPr>
          <w:sz w:val="26"/>
          <w:szCs w:val="26"/>
        </w:rPr>
      </w:pPr>
      <w:hyperlink r:id="rId11">
        <w:r>
          <w:rPr>
            <w:sz w:val="26"/>
            <w:szCs w:val="26"/>
          </w:rPr>
          <w:t>Проект подготовил и завизировал:</w:t>
        </w:r>
      </w:hyperlink>
    </w:p>
    <w:p w:rsidR="001F10E6" w:rsidRDefault="008F5835">
      <w:pPr>
        <w:keepLines/>
        <w:widowControl w:val="0"/>
        <w:tabs>
          <w:tab w:val="left" w:pos="6946"/>
        </w:tabs>
        <w:spacing w:after="0"/>
      </w:pPr>
      <w:hyperlink r:id="rId12"/>
    </w:p>
    <w:p w:rsidR="001F10E6" w:rsidRDefault="008F5835">
      <w:pPr>
        <w:keepLines/>
        <w:widowControl w:val="0"/>
        <w:tabs>
          <w:tab w:val="left" w:pos="6946"/>
        </w:tabs>
        <w:spacing w:after="0"/>
      </w:pPr>
      <w:hyperlink r:id="rId13"/>
    </w:p>
    <w:p w:rsidR="001F10E6" w:rsidRDefault="008F5835">
      <w:pPr>
        <w:keepLines/>
        <w:widowControl w:val="0"/>
        <w:tabs>
          <w:tab w:val="left" w:pos="6946"/>
        </w:tabs>
        <w:spacing w:after="0"/>
      </w:pPr>
      <w:hyperlink r:id="rId14"/>
    </w:p>
    <w:p w:rsidR="001F10E6" w:rsidRDefault="008F5835">
      <w:pPr>
        <w:keepLines/>
        <w:widowControl w:val="0"/>
        <w:tabs>
          <w:tab w:val="left" w:pos="6946"/>
        </w:tabs>
        <w:spacing w:after="0"/>
      </w:pPr>
      <w:hyperlink r:id="rId15"/>
    </w:p>
    <w:p w:rsidR="001F10E6" w:rsidRDefault="008F5835">
      <w:pPr>
        <w:keepLines/>
        <w:widowControl w:val="0"/>
        <w:tabs>
          <w:tab w:val="left" w:pos="6946"/>
        </w:tabs>
        <w:spacing w:after="0"/>
      </w:pPr>
      <w:hyperlink r:id="rId16"/>
    </w:p>
    <w:p w:rsidR="001F10E6" w:rsidRDefault="008F5835">
      <w:pPr>
        <w:keepLines/>
        <w:widowControl w:val="0"/>
        <w:tabs>
          <w:tab w:val="left" w:pos="6946"/>
        </w:tabs>
        <w:spacing w:after="0"/>
        <w:rPr>
          <w:sz w:val="26"/>
          <w:szCs w:val="26"/>
        </w:rPr>
      </w:pPr>
      <w:hyperlink r:id="rId17">
        <w:r>
          <w:rPr>
            <w:b/>
            <w:bCs/>
            <w:sz w:val="26"/>
            <w:szCs w:val="26"/>
          </w:rPr>
          <w:t>Председатель</w:t>
        </w:r>
      </w:hyperlink>
    </w:p>
    <w:p w:rsidR="001F10E6" w:rsidRDefault="008F5835">
      <w:pPr>
        <w:keepLines/>
        <w:widowControl w:val="0"/>
        <w:tabs>
          <w:tab w:val="left" w:pos="6946"/>
        </w:tabs>
        <w:spacing w:after="0"/>
        <w:rPr>
          <w:sz w:val="26"/>
          <w:szCs w:val="26"/>
        </w:rPr>
      </w:pPr>
      <w:hyperlink r:id="rId18">
        <w:r>
          <w:rPr>
            <w:b/>
            <w:bCs/>
            <w:sz w:val="26"/>
            <w:szCs w:val="26"/>
          </w:rPr>
          <w:t xml:space="preserve">комитета по управлению </w:t>
        </w:r>
      </w:hyperlink>
    </w:p>
    <w:p w:rsidR="001F10E6" w:rsidRDefault="008F5835">
      <w:pPr>
        <w:keepLines/>
        <w:widowControl w:val="0"/>
        <w:tabs>
          <w:tab w:val="left" w:pos="6946"/>
        </w:tabs>
        <w:spacing w:after="0"/>
        <w:rPr>
          <w:sz w:val="26"/>
          <w:szCs w:val="26"/>
        </w:rPr>
      </w:pPr>
      <w:hyperlink r:id="rId19">
        <w:r>
          <w:rPr>
            <w:b/>
            <w:bCs/>
            <w:sz w:val="26"/>
            <w:szCs w:val="26"/>
          </w:rPr>
          <w:t>городски</w:t>
        </w:r>
        <w:r>
          <w:rPr>
            <w:b/>
            <w:bCs/>
            <w:sz w:val="26"/>
            <w:szCs w:val="26"/>
          </w:rPr>
          <w:t xml:space="preserve">м и дорожным хозяйством  </w:t>
        </w:r>
        <w:r>
          <w:rPr>
            <w:b/>
            <w:bCs/>
            <w:sz w:val="26"/>
            <w:szCs w:val="26"/>
          </w:rPr>
          <w:tab/>
          <w:t xml:space="preserve">      А.А. </w:t>
        </w:r>
        <w:proofErr w:type="spellStart"/>
        <w:r>
          <w:rPr>
            <w:b/>
            <w:bCs/>
            <w:sz w:val="26"/>
            <w:szCs w:val="26"/>
          </w:rPr>
          <w:t>Тейдер</w:t>
        </w:r>
        <w:proofErr w:type="spellEnd"/>
      </w:hyperlink>
    </w:p>
    <w:p w:rsidR="001F10E6" w:rsidRDefault="008F5835">
      <w:pPr>
        <w:widowControl w:val="0"/>
        <w:tabs>
          <w:tab w:val="left" w:pos="990"/>
        </w:tabs>
        <w:spacing w:after="0" w:line="360" w:lineRule="auto"/>
      </w:pPr>
      <w:hyperlink r:id="rId20"/>
    </w:p>
    <w:sectPr w:rsidR="001F10E6">
      <w:headerReference w:type="default" r:id="rId21"/>
      <w:pgSz w:w="11906" w:h="16838"/>
      <w:pgMar w:top="1134" w:right="567" w:bottom="1134" w:left="1701" w:header="567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835" w:rsidRDefault="008F5835">
      <w:pPr>
        <w:spacing w:after="0" w:line="240" w:lineRule="auto"/>
      </w:pPr>
      <w:r>
        <w:separator/>
      </w:r>
    </w:p>
  </w:endnote>
  <w:endnote w:type="continuationSeparator" w:id="0">
    <w:p w:rsidR="008F5835" w:rsidRDefault="008F5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835" w:rsidRDefault="008F5835">
      <w:pPr>
        <w:spacing w:after="0" w:line="240" w:lineRule="auto"/>
      </w:pPr>
      <w:r>
        <w:separator/>
      </w:r>
    </w:p>
  </w:footnote>
  <w:footnote w:type="continuationSeparator" w:id="0">
    <w:p w:rsidR="008F5835" w:rsidRDefault="008F5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0E6" w:rsidRDefault="008F5835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C94A20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10E6"/>
    <w:rsid w:val="001F10E6"/>
    <w:rsid w:val="007B0781"/>
    <w:rsid w:val="008F5835"/>
    <w:rsid w:val="00C9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785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basedOn w:val="a0"/>
    <w:uiPriority w:val="99"/>
    <w:unhideWhenUsed/>
    <w:rsid w:val="0029433B"/>
    <w:rPr>
      <w:color w:val="0000FF" w:themeColor="hyperlink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List Paragraph"/>
    <w:basedOn w:val="a"/>
    <w:uiPriority w:val="34"/>
    <w:qFormat/>
    <w:rsid w:val="001410D7"/>
    <w:pPr>
      <w:ind w:left="720"/>
      <w:contextualSpacing/>
    </w:pPr>
  </w:style>
  <w:style w:type="paragraph" w:customStyle="1" w:styleId="ConsPlusNormal">
    <w:name w:val="ConsPlusNormal"/>
    <w:qFormat/>
    <w:rsid w:val="00500BE0"/>
    <w:pPr>
      <w:widowControl w:val="0"/>
    </w:pPr>
    <w:rPr>
      <w:rFonts w:eastAsiaTheme="minorEastAsia" w:cs="Calibri"/>
      <w:sz w:val="22"/>
      <w:szCs w:val="22"/>
    </w:rPr>
  </w:style>
  <w:style w:type="paragraph" w:customStyle="1" w:styleId="ConsPlusNonformat">
    <w:name w:val="ConsPlusNonformat"/>
    <w:qFormat/>
    <w:rsid w:val="00500BE0"/>
    <w:pPr>
      <w:widowControl w:val="0"/>
    </w:pPr>
    <w:rPr>
      <w:rFonts w:ascii="Courier New" w:eastAsiaTheme="minorEastAsia" w:hAnsi="Courier New" w:cs="Courier New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76589&amp;dst=100014" TargetMode="External"/><Relationship Id="rId18" Type="http://schemas.openxmlformats.org/officeDocument/2006/relationships/hyperlink" Target="https://login.consultant.ru/link/?req=doc&amp;base=LAW&amp;n=476589&amp;dst=100014" TargetMode="External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476589&amp;dst=100014" TargetMode="External"/><Relationship Id="rId17" Type="http://schemas.openxmlformats.org/officeDocument/2006/relationships/hyperlink" Target="https://login.consultant.ru/link/?req=doc&amp;base=LAW&amp;n=476589&amp;dst=100014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476589&amp;dst=100014" TargetMode="External"/><Relationship Id="rId20" Type="http://schemas.openxmlformats.org/officeDocument/2006/relationships/hyperlink" Target="https://login.consultant.ru/link/?req=doc&amp;base=LAW&amp;n=476589&amp;dst=10001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476589&amp;dst=10001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476589&amp;dst=10001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476589&amp;dst=100014" TargetMode="External"/><Relationship Id="rId19" Type="http://schemas.openxmlformats.org/officeDocument/2006/relationships/hyperlink" Target="https://login.consultant.ru/link/?req=doc&amp;base=LAW&amp;n=476589&amp;dst=10001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76589&amp;dst=100014" TargetMode="External"/><Relationship Id="rId14" Type="http://schemas.openxmlformats.org/officeDocument/2006/relationships/hyperlink" Target="https://login.consultant.ru/link/?req=doc&amp;base=LAW&amp;n=476589&amp;dst=10001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209CA-E088-4CD9-A259-4F543305C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</Pages>
  <Words>694</Words>
  <Characters>3960</Characters>
  <Application>Microsoft Office Word</Application>
  <DocSecurity>0</DocSecurity>
  <Lines>33</Lines>
  <Paragraphs>9</Paragraphs>
  <ScaleCrop>false</ScaleCrop>
  <Company>КонсультантПлюс Версия 4025.00.30</Company>
  <LinksUpToDate>false</LinksUpToDate>
  <CharactersWithSpaces>4645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01.02.2016 N 250(ред. от 14.08.2024)"Об утверждении Административного регламента по предоставлению муниципальной услуги "Прием заявлений и выдача документов о согласовании переустройства и (или) перепланировки помещения в многоквартирном доме"</dc:title>
  <dc:subject/>
  <dc:creator>Егорова Ирина Владимировна</dc:creator>
  <dc:description/>
  <cp:lastModifiedBy>Егорова Ирина Владимировна</cp:lastModifiedBy>
  <cp:revision>83</cp:revision>
  <cp:lastPrinted>2024-08-07T07:23:00Z</cp:lastPrinted>
  <dcterms:created xsi:type="dcterms:W3CDTF">2025-11-25T12:33:00Z</dcterms:created>
  <dcterms:modified xsi:type="dcterms:W3CDTF">2025-11-25T12:48:00Z</dcterms:modified>
  <dc:language>ru-RU</dc:language>
</cp:coreProperties>
</file>